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6FED7" w14:textId="26BC9032" w:rsidR="00C952D8" w:rsidRPr="00C952D8" w:rsidRDefault="00C952D8" w:rsidP="00C952D8">
      <w:pPr>
        <w:widowControl w:val="0"/>
        <w:tabs>
          <w:tab w:val="right" w:pos="9639"/>
          <w:tab w:val="right" w:pos="9781"/>
        </w:tabs>
        <w:spacing w:after="0" w:line="240" w:lineRule="auto"/>
        <w:ind w:right="200"/>
        <w:rPr>
          <w:rFonts w:ascii="Arial" w:eastAsia="ＭＳ 明朝" w:hAnsi="Arial" w:cs="Arial"/>
          <w:b/>
          <w:bCs/>
          <w:noProof/>
          <w:sz w:val="20"/>
          <w:szCs w:val="20"/>
          <w:lang w:val="en-US" w:eastAsia="ja-JP"/>
        </w:rPr>
      </w:pPr>
      <w:r w:rsidRPr="00C952D8">
        <w:rPr>
          <w:rFonts w:ascii="Arial" w:eastAsia="ＭＳ 明朝" w:hAnsi="Arial" w:cs="Arial"/>
          <w:b/>
          <w:bCs/>
          <w:noProof/>
          <w:sz w:val="20"/>
          <w:szCs w:val="20"/>
          <w:lang w:val="en-US"/>
        </w:rPr>
        <w:t>3GPP TSG RAN WG2</w:t>
      </w:r>
      <w:r w:rsidRPr="00C952D8">
        <w:rPr>
          <w:rFonts w:ascii="Arial" w:eastAsia="ＭＳ 明朝" w:hAnsi="Arial" w:cs="Arial"/>
          <w:b/>
          <w:bCs/>
          <w:noProof/>
          <w:sz w:val="20"/>
          <w:szCs w:val="20"/>
          <w:lang w:val="en-US" w:eastAsia="ja-JP"/>
        </w:rPr>
        <w:t xml:space="preserve"> #</w:t>
      </w:r>
      <w:r w:rsidRPr="00C952D8">
        <w:rPr>
          <w:rFonts w:ascii="Arial" w:eastAsia="ＭＳ 明朝" w:hAnsi="Arial" w:cs="Arial" w:hint="eastAsia"/>
          <w:b/>
          <w:bCs/>
          <w:noProof/>
          <w:sz w:val="20"/>
          <w:szCs w:val="20"/>
          <w:lang w:val="en-US" w:eastAsia="ja-JP"/>
        </w:rPr>
        <w:t>1</w:t>
      </w:r>
      <w:r w:rsidRPr="00C952D8">
        <w:rPr>
          <w:rFonts w:ascii="Arial" w:eastAsia="ＭＳ 明朝" w:hAnsi="Arial" w:cs="Arial"/>
          <w:b/>
          <w:bCs/>
          <w:noProof/>
          <w:sz w:val="20"/>
          <w:szCs w:val="20"/>
          <w:lang w:val="en-US" w:eastAsia="ja-JP"/>
        </w:rPr>
        <w:t>23</w:t>
      </w:r>
      <w:r w:rsidRPr="00C952D8">
        <w:rPr>
          <w:rFonts w:ascii="Arial" w:eastAsia="ＭＳ 明朝" w:hAnsi="Arial" w:cs="Arial"/>
          <w:b/>
          <w:bCs/>
          <w:noProof/>
          <w:sz w:val="20"/>
          <w:szCs w:val="20"/>
          <w:lang w:val="en-US" w:eastAsia="ja-JP"/>
        </w:rPr>
        <w:tab/>
      </w:r>
      <w:r w:rsidR="00333827" w:rsidRPr="00333827">
        <w:rPr>
          <w:rFonts w:ascii="Arial" w:eastAsia="ＭＳ 明朝" w:hAnsi="Arial" w:cs="Arial"/>
          <w:b/>
          <w:bCs/>
          <w:noProof/>
          <w:sz w:val="20"/>
          <w:szCs w:val="20"/>
          <w:lang w:val="en-US" w:eastAsia="ja-JP"/>
        </w:rPr>
        <w:t>R2-2307741</w:t>
      </w:r>
    </w:p>
    <w:p w14:paraId="243B3601" w14:textId="4C754A3C" w:rsidR="00C952D8" w:rsidRPr="00C952D8" w:rsidRDefault="00C952D8" w:rsidP="00C952D8">
      <w:pPr>
        <w:widowControl w:val="0"/>
        <w:tabs>
          <w:tab w:val="left" w:pos="1701"/>
          <w:tab w:val="right" w:pos="9072"/>
          <w:tab w:val="right" w:pos="10206"/>
        </w:tabs>
        <w:spacing w:after="0" w:line="240" w:lineRule="auto"/>
        <w:rPr>
          <w:rFonts w:ascii="Arial" w:eastAsia="游明朝" w:hAnsi="Arial" w:cs="Times New Roman"/>
          <w:b/>
          <w:sz w:val="20"/>
          <w:szCs w:val="20"/>
          <w:lang w:val="en-US"/>
        </w:rPr>
      </w:pPr>
      <w:r>
        <w:rPr>
          <w:rFonts w:ascii="Arial" w:eastAsia="ＭＳ 明朝" w:hAnsi="Arial" w:cs="Arial"/>
          <w:b/>
          <w:bCs/>
          <w:sz w:val="20"/>
          <w:szCs w:val="20"/>
          <w:lang w:val="en-US" w:eastAsia="ja-JP"/>
        </w:rPr>
        <w:t>Toulouse, France</w:t>
      </w:r>
      <w:r w:rsidRPr="00C952D8">
        <w:rPr>
          <w:rFonts w:ascii="Arial" w:eastAsia="ＭＳ 明朝" w:hAnsi="Arial" w:cs="Arial"/>
          <w:b/>
          <w:bCs/>
          <w:sz w:val="20"/>
          <w:szCs w:val="20"/>
          <w:lang w:val="en-US" w:eastAsia="ja-JP"/>
        </w:rPr>
        <w:t>,</w:t>
      </w:r>
      <w:r w:rsidRPr="00C952D8">
        <w:rPr>
          <w:rFonts w:ascii="Arial" w:eastAsia="Batang" w:hAnsi="Arial" w:cs="Times New Roman"/>
          <w:b/>
          <w:sz w:val="20"/>
          <w:szCs w:val="20"/>
          <w:lang w:val="en-US"/>
        </w:rPr>
        <w:t xml:space="preserve"> August 21</w:t>
      </w:r>
      <w:r w:rsidRPr="00C952D8">
        <w:rPr>
          <w:rFonts w:ascii="Arial" w:eastAsia="ＭＳ 明朝" w:hAnsi="Arial" w:cs="Arial"/>
          <w:b/>
          <w:bCs/>
          <w:sz w:val="20"/>
          <w:szCs w:val="20"/>
          <w:vertAlign w:val="superscript"/>
          <w:lang w:val="en-US" w:eastAsia="ja-JP"/>
        </w:rPr>
        <w:t>st</w:t>
      </w:r>
      <w:r w:rsidRPr="00C952D8">
        <w:rPr>
          <w:rFonts w:ascii="Arial" w:eastAsia="ＭＳ 明朝" w:hAnsi="Arial" w:cs="Arial"/>
          <w:b/>
          <w:bCs/>
          <w:sz w:val="20"/>
          <w:szCs w:val="20"/>
          <w:lang w:val="en-US" w:eastAsia="ja-JP"/>
        </w:rPr>
        <w:t xml:space="preserve"> – 25</w:t>
      </w:r>
      <w:r w:rsidRPr="00C952D8">
        <w:rPr>
          <w:rFonts w:ascii="Arial" w:eastAsia="ＭＳ 明朝" w:hAnsi="Arial" w:cs="Arial"/>
          <w:b/>
          <w:bCs/>
          <w:sz w:val="20"/>
          <w:szCs w:val="20"/>
          <w:vertAlign w:val="superscript"/>
          <w:lang w:val="en-US" w:eastAsia="ja-JP"/>
        </w:rPr>
        <w:t>th</w:t>
      </w:r>
      <w:r w:rsidRPr="00C952D8">
        <w:rPr>
          <w:rFonts w:ascii="Arial" w:eastAsia="ＭＳ 明朝" w:hAnsi="Arial" w:cs="Arial"/>
          <w:b/>
          <w:bCs/>
          <w:sz w:val="20"/>
          <w:szCs w:val="20"/>
          <w:lang w:val="en-US" w:eastAsia="ja-JP"/>
        </w:rPr>
        <w:t>, 2023</w:t>
      </w:r>
    </w:p>
    <w:p w14:paraId="0E938B2D" w14:textId="77777777" w:rsidR="00C952D8" w:rsidRPr="00C952D8" w:rsidRDefault="00C952D8" w:rsidP="00C952D8">
      <w:pPr>
        <w:widowControl w:val="0"/>
        <w:tabs>
          <w:tab w:val="right" w:pos="8280"/>
          <w:tab w:val="right" w:pos="9781"/>
        </w:tabs>
        <w:spacing w:after="0" w:line="240" w:lineRule="auto"/>
        <w:ind w:left="2185" w:right="200"/>
        <w:rPr>
          <w:rFonts w:ascii="Arial" w:eastAsia="ＭＳ 明朝" w:hAnsi="Arial" w:cs="Times New Roman"/>
          <w:b/>
          <w:noProof/>
          <w:sz w:val="18"/>
          <w:szCs w:val="20"/>
          <w:lang w:val="en-US" w:eastAsia="ja-JP"/>
        </w:rPr>
      </w:pPr>
    </w:p>
    <w:p w14:paraId="4D4EFA6A" w14:textId="77777777" w:rsidR="00C952D8" w:rsidRPr="00C952D8" w:rsidRDefault="00C952D8" w:rsidP="00C952D8">
      <w:pPr>
        <w:widowControl w:val="0"/>
        <w:tabs>
          <w:tab w:val="left" w:pos="1701"/>
          <w:tab w:val="right" w:pos="9072"/>
          <w:tab w:val="right" w:pos="10206"/>
        </w:tabs>
        <w:spacing w:after="60" w:line="240" w:lineRule="auto"/>
        <w:rPr>
          <w:rFonts w:ascii="Arial" w:eastAsia="ＭＳ 明朝" w:hAnsi="Arial" w:cs="Times New Roman"/>
          <w:b/>
          <w:sz w:val="20"/>
          <w:szCs w:val="20"/>
          <w:lang w:val="en-GB" w:eastAsia="ja-JP"/>
        </w:rPr>
      </w:pPr>
      <w:r w:rsidRPr="00C952D8">
        <w:rPr>
          <w:rFonts w:ascii="Arial" w:eastAsia="Batang" w:hAnsi="Arial" w:cs="Times New Roman"/>
          <w:b/>
          <w:sz w:val="20"/>
          <w:szCs w:val="20"/>
          <w:lang w:val="en-GB"/>
        </w:rPr>
        <w:t>Source:</w:t>
      </w:r>
      <w:r w:rsidRPr="00C952D8">
        <w:rPr>
          <w:rFonts w:ascii="Arial" w:eastAsia="Batang" w:hAnsi="Arial" w:cs="Times New Roman"/>
          <w:b/>
          <w:sz w:val="20"/>
          <w:szCs w:val="20"/>
          <w:lang w:val="en-GB"/>
        </w:rPr>
        <w:tab/>
      </w:r>
      <w:r w:rsidRPr="00C952D8">
        <w:rPr>
          <w:rFonts w:ascii="Arial" w:eastAsia="Batang" w:hAnsi="Arial" w:cs="Times New Roman"/>
          <w:sz w:val="20"/>
          <w:szCs w:val="20"/>
          <w:lang w:val="en-GB"/>
        </w:rPr>
        <w:t>Panasonic</w:t>
      </w:r>
    </w:p>
    <w:p w14:paraId="69E98FC5" w14:textId="0EC1FF1A" w:rsidR="00C952D8" w:rsidRPr="00C952D8" w:rsidRDefault="00C952D8" w:rsidP="00C952D8">
      <w:pPr>
        <w:widowControl w:val="0"/>
        <w:tabs>
          <w:tab w:val="left" w:pos="1701"/>
          <w:tab w:val="right" w:pos="9072"/>
          <w:tab w:val="right" w:pos="10206"/>
        </w:tabs>
        <w:spacing w:after="60" w:line="240" w:lineRule="auto"/>
        <w:ind w:left="1700" w:hanging="1700"/>
        <w:rPr>
          <w:rFonts w:ascii="Arial" w:eastAsia="ＭＳ 明朝" w:hAnsi="Arial" w:cs="Times New Roman"/>
          <w:sz w:val="20"/>
          <w:szCs w:val="20"/>
          <w:lang w:val="en-GB" w:eastAsia="ja-JP"/>
        </w:rPr>
      </w:pPr>
      <w:r w:rsidRPr="00C952D8">
        <w:rPr>
          <w:rFonts w:ascii="Arial" w:eastAsia="Batang" w:hAnsi="Arial" w:cs="Times New Roman"/>
          <w:b/>
          <w:sz w:val="20"/>
          <w:szCs w:val="20"/>
          <w:lang w:val="en-GB"/>
        </w:rPr>
        <w:t>Title:</w:t>
      </w:r>
      <w:r w:rsidRPr="00C952D8">
        <w:rPr>
          <w:rFonts w:ascii="Arial" w:eastAsia="Batang" w:hAnsi="Arial" w:cs="Times New Roman"/>
          <w:b/>
          <w:sz w:val="20"/>
          <w:szCs w:val="20"/>
          <w:lang w:val="en-GB"/>
        </w:rPr>
        <w:tab/>
      </w:r>
      <w:r w:rsidRPr="00C952D8">
        <w:rPr>
          <w:rFonts w:ascii="Arial" w:eastAsia="Batang" w:hAnsi="Arial" w:cs="Times New Roman"/>
          <w:b/>
          <w:sz w:val="20"/>
          <w:szCs w:val="20"/>
          <w:lang w:val="en-GB"/>
        </w:rPr>
        <w:tab/>
      </w:r>
      <w:r>
        <w:rPr>
          <w:rFonts w:ascii="Arial" w:eastAsia="Batang" w:hAnsi="Arial" w:cs="Times New Roman"/>
          <w:bCs/>
          <w:sz w:val="20"/>
          <w:szCs w:val="20"/>
          <w:lang w:val="en-GB"/>
        </w:rPr>
        <w:t>Discussion on</w:t>
      </w:r>
      <w:r w:rsidR="001B2B1B">
        <w:rPr>
          <w:rFonts w:ascii="Arial" w:eastAsia="Batang" w:hAnsi="Arial" w:cs="Times New Roman"/>
          <w:bCs/>
          <w:sz w:val="20"/>
          <w:szCs w:val="20"/>
          <w:lang w:val="en-GB"/>
        </w:rPr>
        <w:t xml:space="preserve"> satellite switch with</w:t>
      </w:r>
      <w:r>
        <w:rPr>
          <w:rFonts w:ascii="Arial" w:eastAsia="Batang" w:hAnsi="Arial" w:cs="Times New Roman"/>
          <w:bCs/>
          <w:sz w:val="20"/>
          <w:szCs w:val="20"/>
          <w:lang w:val="en-GB"/>
        </w:rPr>
        <w:t xml:space="preserve"> unchanged PCI</w:t>
      </w:r>
    </w:p>
    <w:p w14:paraId="403D5B8C" w14:textId="0EAE832E" w:rsidR="00C952D8" w:rsidRPr="00C952D8" w:rsidRDefault="00C952D8" w:rsidP="00C952D8">
      <w:pPr>
        <w:tabs>
          <w:tab w:val="left" w:pos="1701"/>
        </w:tabs>
        <w:spacing w:after="60" w:line="240" w:lineRule="auto"/>
        <w:rPr>
          <w:rFonts w:ascii="Arial" w:eastAsia="SimSun" w:hAnsi="Arial" w:cs="Times New Roman"/>
          <w:b/>
          <w:sz w:val="20"/>
          <w:szCs w:val="20"/>
          <w:lang w:val="en-US" w:eastAsia="zh-CN"/>
        </w:rPr>
      </w:pPr>
      <w:r w:rsidRPr="00C952D8">
        <w:rPr>
          <w:rFonts w:ascii="Arial" w:eastAsia="Batang" w:hAnsi="Arial" w:cs="Times New Roman"/>
          <w:b/>
          <w:sz w:val="20"/>
          <w:szCs w:val="20"/>
          <w:lang w:val="en-GB"/>
        </w:rPr>
        <w:t>Agenda Item:</w:t>
      </w:r>
      <w:r w:rsidRPr="00C952D8">
        <w:rPr>
          <w:rFonts w:ascii="Arial" w:eastAsia="Batang" w:hAnsi="Arial" w:cs="Times New Roman"/>
          <w:bCs/>
          <w:sz w:val="20"/>
          <w:szCs w:val="20"/>
          <w:lang w:val="en-GB"/>
        </w:rPr>
        <w:tab/>
        <w:t>7.7.4.2</w:t>
      </w:r>
      <w:r w:rsidRPr="00C952D8">
        <w:rPr>
          <w:rFonts w:ascii="Arial" w:eastAsia="Batang" w:hAnsi="Arial" w:cs="Times New Roman"/>
          <w:bCs/>
          <w:sz w:val="20"/>
          <w:szCs w:val="20"/>
          <w:lang w:val="en-GB"/>
        </w:rPr>
        <w:tab/>
        <w:t xml:space="preserve">Handover enhancements </w:t>
      </w:r>
    </w:p>
    <w:p w14:paraId="0CEDE1AE" w14:textId="77777777" w:rsidR="00C952D8" w:rsidRPr="00C952D8" w:rsidRDefault="00C952D8" w:rsidP="00C952D8">
      <w:pPr>
        <w:widowControl w:val="0"/>
        <w:tabs>
          <w:tab w:val="left" w:pos="1701"/>
          <w:tab w:val="right" w:pos="9072"/>
          <w:tab w:val="right" w:pos="10206"/>
        </w:tabs>
        <w:spacing w:after="60" w:line="240" w:lineRule="auto"/>
        <w:rPr>
          <w:rFonts w:ascii="Times New Roman" w:eastAsia="游明朝" w:hAnsi="Times New Roman" w:cs="Times New Roman"/>
          <w:sz w:val="20"/>
          <w:szCs w:val="20"/>
          <w:lang w:val="en-GB" w:eastAsia="ja-JP"/>
        </w:rPr>
      </w:pPr>
      <w:r w:rsidRPr="00C952D8">
        <w:rPr>
          <w:rFonts w:ascii="Arial" w:eastAsia="Batang" w:hAnsi="Arial" w:cs="Times New Roman"/>
          <w:b/>
          <w:sz w:val="20"/>
          <w:szCs w:val="20"/>
          <w:lang w:val="en-GB"/>
        </w:rPr>
        <w:t>Document for:</w:t>
      </w:r>
      <w:r w:rsidRPr="00C952D8">
        <w:rPr>
          <w:rFonts w:ascii="Arial" w:eastAsia="Batang" w:hAnsi="Arial" w:cs="Times New Roman"/>
          <w:b/>
          <w:sz w:val="20"/>
          <w:szCs w:val="20"/>
          <w:lang w:val="en-GB"/>
        </w:rPr>
        <w:tab/>
      </w:r>
      <w:r w:rsidRPr="00C952D8">
        <w:rPr>
          <w:rFonts w:ascii="Arial" w:eastAsia="SimSun" w:hAnsi="Arial" w:cs="Times New Roman"/>
          <w:sz w:val="20"/>
          <w:szCs w:val="20"/>
          <w:lang w:val="en-GB" w:eastAsia="zh-CN"/>
        </w:rPr>
        <w:t>Discussion, decision</w:t>
      </w:r>
    </w:p>
    <w:p w14:paraId="361B811D" w14:textId="5834FE37" w:rsidR="00C952D8" w:rsidRDefault="0059451C" w:rsidP="00C952D8">
      <w:pPr>
        <w:keepNext/>
        <w:keepLines/>
        <w:pBdr>
          <w:top w:val="single" w:sz="12" w:space="3" w:color="auto"/>
        </w:pBdr>
        <w:tabs>
          <w:tab w:val="num" w:pos="4969"/>
        </w:tabs>
        <w:spacing w:before="240" w:after="180" w:line="240" w:lineRule="auto"/>
        <w:ind w:left="426" w:rightChars="100" w:right="220" w:hanging="426"/>
        <w:outlineLvl w:val="0"/>
        <w:rPr>
          <w:rFonts w:ascii="Arial" w:eastAsia="ＭＳ 明朝" w:hAnsi="Arial" w:cs="Times New Roman"/>
          <w:sz w:val="36"/>
          <w:szCs w:val="20"/>
          <w:lang w:val="en-GB" w:eastAsia="ja-JP"/>
        </w:rPr>
      </w:pPr>
      <w:r w:rsidRPr="002F53CF">
        <w:rPr>
          <w:rFonts w:ascii="Arial" w:eastAsia="ＭＳ 明朝" w:hAnsi="Arial" w:cs="Times New Roman"/>
          <w:sz w:val="36"/>
          <w:szCs w:val="20"/>
          <w:lang w:val="en-GB" w:eastAsia="ja-JP"/>
        </w:rPr>
        <w:t xml:space="preserve">1. </w:t>
      </w:r>
      <w:r w:rsidR="00C952D8">
        <w:rPr>
          <w:rFonts w:ascii="Arial" w:eastAsia="ＭＳ 明朝" w:hAnsi="Arial" w:cs="Times New Roman"/>
          <w:sz w:val="36"/>
          <w:szCs w:val="20"/>
          <w:lang w:val="en-GB" w:eastAsia="ja-JP"/>
        </w:rPr>
        <w:t>Introduction</w:t>
      </w:r>
    </w:p>
    <w:p w14:paraId="6802E8D5" w14:textId="77777777" w:rsidR="00C952D8" w:rsidRPr="002F53CF" w:rsidRDefault="00C952D8" w:rsidP="00C952D8">
      <w:pPr>
        <w:rPr>
          <w:rFonts w:ascii="Times New Roman" w:hAnsi="Times New Roman" w:cs="Times New Roman"/>
          <w:sz w:val="20"/>
          <w:szCs w:val="20"/>
          <w:lang w:val="en-US" w:eastAsia="ja-JP"/>
        </w:rPr>
      </w:pPr>
      <w:r w:rsidRPr="002F53CF">
        <w:rPr>
          <w:rFonts w:ascii="Times New Roman" w:hAnsi="Times New Roman" w:cs="Times New Roman"/>
          <w:sz w:val="20"/>
          <w:szCs w:val="20"/>
          <w:lang w:val="en-US" w:eastAsia="ja-JP"/>
        </w:rPr>
        <w:t>For satellite switch</w:t>
      </w:r>
      <w:r>
        <w:rPr>
          <w:rFonts w:ascii="Times New Roman" w:hAnsi="Times New Roman" w:cs="Times New Roman"/>
          <w:sz w:val="20"/>
          <w:szCs w:val="20"/>
          <w:lang w:val="en-US" w:eastAsia="ja-JP"/>
        </w:rPr>
        <w:t xml:space="preserve"> (or feeder link switch)</w:t>
      </w:r>
      <w:r w:rsidRPr="002F53CF">
        <w:rPr>
          <w:rFonts w:ascii="Times New Roman" w:hAnsi="Times New Roman" w:cs="Times New Roman"/>
          <w:sz w:val="20"/>
          <w:szCs w:val="20"/>
          <w:lang w:val="en-US" w:eastAsia="ja-JP"/>
        </w:rPr>
        <w:t>, unchanged PCI solution (i.e. no handover) is under discussion. Satellite</w:t>
      </w:r>
      <w:r>
        <w:rPr>
          <w:rFonts w:ascii="Times New Roman" w:hAnsi="Times New Roman" w:cs="Times New Roman" w:hint="eastAsia"/>
          <w:sz w:val="20"/>
          <w:szCs w:val="20"/>
          <w:lang w:val="en-US" w:eastAsia="ja-JP"/>
        </w:rPr>
        <w:t xml:space="preserve"> </w:t>
      </w:r>
      <w:r w:rsidRPr="002F53CF">
        <w:rPr>
          <w:rFonts w:ascii="Times New Roman" w:hAnsi="Times New Roman" w:cs="Times New Roman"/>
          <w:sz w:val="20"/>
          <w:szCs w:val="20"/>
          <w:lang w:val="en-US" w:eastAsia="ja-JP"/>
        </w:rPr>
        <w:t xml:space="preserve">switch with unchanged PCI is beneficial especially to save L3 mobility procedure such as RRC reestablishment and security update. The following agreements were made in the last RAN2 meeting. </w:t>
      </w:r>
    </w:p>
    <w:p w14:paraId="52AB232C" w14:textId="77777777" w:rsidR="00C952D8" w:rsidRPr="002F53CF" w:rsidRDefault="00C952D8" w:rsidP="00C952D8">
      <w:pPr>
        <w:pStyle w:val="Doc-text2"/>
        <w:pBdr>
          <w:top w:val="single" w:sz="4" w:space="1" w:color="auto"/>
          <w:left w:val="single" w:sz="4" w:space="4" w:color="auto"/>
          <w:bottom w:val="single" w:sz="4" w:space="1" w:color="auto"/>
          <w:right w:val="single" w:sz="4" w:space="0" w:color="auto"/>
        </w:pBdr>
        <w:tabs>
          <w:tab w:val="clear" w:pos="1622"/>
          <w:tab w:val="left" w:pos="1276"/>
        </w:tabs>
        <w:ind w:left="567" w:hanging="284"/>
        <w:rPr>
          <w:sz w:val="18"/>
          <w:szCs w:val="18"/>
        </w:rPr>
      </w:pPr>
      <w:r w:rsidRPr="002F53CF">
        <w:rPr>
          <w:sz w:val="18"/>
          <w:szCs w:val="18"/>
        </w:rPr>
        <w:t>Agreements:</w:t>
      </w:r>
    </w:p>
    <w:p w14:paraId="0A712920" w14:textId="77777777" w:rsidR="00C952D8" w:rsidRPr="002F53CF" w:rsidRDefault="00C952D8" w:rsidP="00C952D8">
      <w:pPr>
        <w:pStyle w:val="Doc-text2"/>
        <w:numPr>
          <w:ilvl w:val="0"/>
          <w:numId w:val="16"/>
        </w:numPr>
        <w:pBdr>
          <w:top w:val="single" w:sz="4" w:space="1" w:color="auto"/>
          <w:left w:val="single" w:sz="4" w:space="4" w:color="auto"/>
          <w:bottom w:val="single" w:sz="4" w:space="1" w:color="auto"/>
          <w:right w:val="single" w:sz="4" w:space="0" w:color="auto"/>
        </w:pBdr>
        <w:spacing w:line="240" w:lineRule="auto"/>
        <w:ind w:left="567" w:hanging="284"/>
        <w:rPr>
          <w:sz w:val="18"/>
          <w:szCs w:val="18"/>
        </w:rPr>
      </w:pPr>
      <w:r w:rsidRPr="002F53CF">
        <w:rPr>
          <w:sz w:val="18"/>
          <w:szCs w:val="18"/>
        </w:rPr>
        <w:t>t-Service in SIB19 can also be interpreted by Rel-18 UE in Connected mode to know that a satellite change or feeder link change happens</w:t>
      </w:r>
    </w:p>
    <w:p w14:paraId="324377CF" w14:textId="77777777" w:rsidR="00C952D8" w:rsidRPr="002F53CF" w:rsidRDefault="00C952D8" w:rsidP="00C952D8">
      <w:pPr>
        <w:pStyle w:val="Doc-text2"/>
        <w:numPr>
          <w:ilvl w:val="0"/>
          <w:numId w:val="16"/>
        </w:numPr>
        <w:pBdr>
          <w:top w:val="single" w:sz="4" w:space="1" w:color="auto"/>
          <w:left w:val="single" w:sz="4" w:space="4" w:color="auto"/>
          <w:bottom w:val="single" w:sz="4" w:space="1" w:color="auto"/>
          <w:right w:val="single" w:sz="4" w:space="0" w:color="auto"/>
        </w:pBdr>
        <w:spacing w:line="240" w:lineRule="auto"/>
        <w:ind w:left="567" w:hanging="284"/>
        <w:rPr>
          <w:sz w:val="18"/>
          <w:szCs w:val="18"/>
        </w:rPr>
      </w:pPr>
      <w:r w:rsidRPr="002F53CF">
        <w:rPr>
          <w:sz w:val="18"/>
          <w:szCs w:val="18"/>
        </w:rPr>
        <w:t xml:space="preserve">In hard switch unchanged PCI scenario (i.e. no handover), the UE needs to know the time the UE attempts to re-synchronize. (FFS whether a new “t-Start” / a t-gap is needed or whether t-Service can be reused (i.e. no other IE) if the gap is very short/zero). </w:t>
      </w:r>
    </w:p>
    <w:p w14:paraId="777AC649" w14:textId="459374F1" w:rsidR="00C952D8" w:rsidRPr="00C952D8" w:rsidRDefault="00C952D8" w:rsidP="00C952D8">
      <w:pPr>
        <w:rPr>
          <w:lang w:val="en-GB" w:eastAsia="ja-JP"/>
        </w:rPr>
      </w:pPr>
      <w:r>
        <w:rPr>
          <w:rFonts w:ascii="Times New Roman" w:hAnsi="Times New Roman" w:cs="Times New Roman"/>
          <w:sz w:val="20"/>
          <w:szCs w:val="20"/>
          <w:lang w:val="en-GB" w:eastAsia="ja-JP"/>
        </w:rPr>
        <w:t xml:space="preserve">This document provide our view on the satellite switch with unchanged PCI.  </w:t>
      </w:r>
    </w:p>
    <w:p w14:paraId="67D6E649" w14:textId="2A1AEBC2" w:rsidR="007B012F" w:rsidRPr="002F53CF" w:rsidRDefault="00C952D8" w:rsidP="00754396">
      <w:pPr>
        <w:keepNext/>
        <w:keepLines/>
        <w:pBdr>
          <w:top w:val="single" w:sz="12" w:space="3" w:color="auto"/>
        </w:pBdr>
        <w:tabs>
          <w:tab w:val="num" w:pos="4969"/>
        </w:tabs>
        <w:spacing w:before="240" w:after="180" w:line="240" w:lineRule="auto"/>
        <w:ind w:left="426" w:rightChars="100" w:right="220" w:hanging="426"/>
        <w:outlineLvl w:val="0"/>
        <w:rPr>
          <w:rFonts w:ascii="Arial" w:eastAsia="ＭＳ 明朝" w:hAnsi="Arial" w:cs="Times New Roman"/>
          <w:sz w:val="36"/>
          <w:szCs w:val="20"/>
          <w:lang w:val="en-GB" w:eastAsia="ja-JP"/>
        </w:rPr>
      </w:pPr>
      <w:r>
        <w:rPr>
          <w:rFonts w:ascii="Arial" w:eastAsia="ＭＳ 明朝" w:hAnsi="Arial" w:cs="Times New Roman"/>
          <w:sz w:val="36"/>
          <w:szCs w:val="20"/>
          <w:lang w:val="en-GB" w:eastAsia="ja-JP"/>
        </w:rPr>
        <w:t xml:space="preserve">2. </w:t>
      </w:r>
      <w:r w:rsidR="00754396" w:rsidRPr="002F53CF">
        <w:rPr>
          <w:rFonts w:ascii="Arial" w:eastAsia="ＭＳ 明朝" w:hAnsi="Arial" w:cs="Times New Roman"/>
          <w:sz w:val="36"/>
          <w:szCs w:val="20"/>
          <w:lang w:val="en-GB" w:eastAsia="ja-JP"/>
        </w:rPr>
        <w:t xml:space="preserve">Discussion on </w:t>
      </w:r>
      <w:r w:rsidR="00754396" w:rsidRPr="002F53CF">
        <w:rPr>
          <w:rFonts w:ascii="Arial" w:eastAsia="ＭＳ 明朝" w:hAnsi="Arial" w:cs="Times New Roman" w:hint="eastAsia"/>
          <w:sz w:val="36"/>
          <w:szCs w:val="20"/>
          <w:lang w:val="en-GB" w:eastAsia="ja-JP"/>
        </w:rPr>
        <w:t>u</w:t>
      </w:r>
      <w:r w:rsidR="00754396" w:rsidRPr="002F53CF">
        <w:rPr>
          <w:rFonts w:ascii="Arial" w:eastAsia="ＭＳ 明朝" w:hAnsi="Arial" w:cs="Times New Roman"/>
          <w:sz w:val="36"/>
          <w:szCs w:val="20"/>
          <w:lang w:val="en-GB" w:eastAsia="ja-JP"/>
        </w:rPr>
        <w:t>nchanged PCI</w:t>
      </w:r>
      <w:r w:rsidR="007B012F" w:rsidRPr="002F53CF">
        <w:rPr>
          <w:rFonts w:ascii="Arial" w:eastAsia="ＭＳ 明朝" w:hAnsi="Arial" w:cs="Times New Roman"/>
          <w:sz w:val="36"/>
          <w:szCs w:val="20"/>
          <w:lang w:val="en-GB" w:eastAsia="ja-JP"/>
        </w:rPr>
        <w:t xml:space="preserve"> </w:t>
      </w:r>
    </w:p>
    <w:p w14:paraId="0371A00A" w14:textId="789FCA67" w:rsidR="00662BA6" w:rsidRPr="002F53CF" w:rsidRDefault="00662BA6" w:rsidP="00662BA6">
      <w:pPr>
        <w:keepNext/>
        <w:keepLines/>
        <w:pBdr>
          <w:top w:val="single" w:sz="12" w:space="3" w:color="auto"/>
        </w:pBdr>
        <w:tabs>
          <w:tab w:val="num" w:pos="4969"/>
        </w:tabs>
        <w:spacing w:before="240" w:after="180" w:line="240" w:lineRule="auto"/>
        <w:ind w:left="426" w:rightChars="100" w:right="220" w:hanging="426"/>
        <w:outlineLvl w:val="0"/>
        <w:rPr>
          <w:rFonts w:ascii="Arial" w:eastAsia="ＭＳ 明朝" w:hAnsi="Arial" w:cs="Times New Roman"/>
          <w:sz w:val="36"/>
          <w:szCs w:val="20"/>
          <w:lang w:val="en-GB" w:eastAsia="ja-JP"/>
        </w:rPr>
      </w:pPr>
      <w:r w:rsidRPr="00B7272B">
        <w:rPr>
          <w:rFonts w:ascii="Arial" w:eastAsia="ＭＳ 明朝" w:hAnsi="Arial" w:cs="Times New Roman"/>
          <w:sz w:val="32"/>
          <w:szCs w:val="18"/>
          <w:lang w:val="en-GB" w:eastAsia="ja-JP"/>
        </w:rPr>
        <w:t>2.1 Timing related information</w:t>
      </w:r>
    </w:p>
    <w:p w14:paraId="5DAFF7E8" w14:textId="68188B73" w:rsidR="0096748F" w:rsidRPr="002F53CF" w:rsidRDefault="00E76E12" w:rsidP="00851224">
      <w:pPr>
        <w:rPr>
          <w:rFonts w:ascii="Times New Roman" w:hAnsi="Times New Roman" w:cs="Times New Roman"/>
          <w:sz w:val="20"/>
          <w:szCs w:val="20"/>
          <w:lang w:val="en-GB" w:eastAsia="ja-JP"/>
        </w:rPr>
      </w:pPr>
      <w:r w:rsidRPr="002F53CF">
        <w:rPr>
          <w:rFonts w:ascii="Times New Roman" w:hAnsi="Times New Roman" w:cs="Times New Roman"/>
          <w:sz w:val="20"/>
          <w:szCs w:val="20"/>
          <w:lang w:val="en-GB" w:eastAsia="ja-JP"/>
        </w:rPr>
        <w:t xml:space="preserve">For satellite switch, </w:t>
      </w:r>
      <w:r w:rsidR="00F608CA" w:rsidRPr="002F53CF">
        <w:rPr>
          <w:rFonts w:ascii="Times New Roman" w:hAnsi="Times New Roman" w:cs="Times New Roman" w:hint="eastAsia"/>
          <w:sz w:val="20"/>
          <w:szCs w:val="20"/>
          <w:lang w:val="en-GB" w:eastAsia="ja-JP"/>
        </w:rPr>
        <w:t>t</w:t>
      </w:r>
      <w:r w:rsidR="00F608CA" w:rsidRPr="002F53CF">
        <w:rPr>
          <w:rFonts w:ascii="Times New Roman" w:hAnsi="Times New Roman" w:cs="Times New Roman"/>
          <w:sz w:val="20"/>
          <w:szCs w:val="20"/>
          <w:lang w:val="en-GB" w:eastAsia="ja-JP"/>
        </w:rPr>
        <w:t>he beam direction of the ground station is switched from the current serving satellite to the new satellite</w:t>
      </w:r>
      <w:r w:rsidR="002F53CF" w:rsidRPr="002F53CF">
        <w:rPr>
          <w:rFonts w:ascii="Times New Roman" w:hAnsi="Times New Roman" w:cs="Times New Roman"/>
          <w:sz w:val="20"/>
          <w:szCs w:val="20"/>
          <w:lang w:val="en-GB" w:eastAsia="ja-JP"/>
        </w:rPr>
        <w:t xml:space="preserve"> (</w:t>
      </w:r>
      <w:r w:rsidR="002F53CF" w:rsidRPr="002F53CF">
        <w:rPr>
          <w:rFonts w:ascii="Times New Roman" w:hAnsi="Times New Roman" w:cs="Times New Roman"/>
          <w:sz w:val="20"/>
          <w:szCs w:val="20"/>
          <w:lang w:val="en-GB" w:eastAsia="ja-JP"/>
        </w:rPr>
        <w:fldChar w:fldCharType="begin"/>
      </w:r>
      <w:r w:rsidR="002F53CF" w:rsidRPr="002F53CF">
        <w:rPr>
          <w:rFonts w:ascii="Times New Roman" w:hAnsi="Times New Roman" w:cs="Times New Roman"/>
          <w:sz w:val="20"/>
          <w:szCs w:val="20"/>
          <w:lang w:val="en-GB" w:eastAsia="ja-JP"/>
        </w:rPr>
        <w:instrText xml:space="preserve"> REF _Ref142398911 \h  \* MERGEFORMAT </w:instrText>
      </w:r>
      <w:r w:rsidR="002F53CF" w:rsidRPr="002F53CF">
        <w:rPr>
          <w:rFonts w:ascii="Times New Roman" w:hAnsi="Times New Roman" w:cs="Times New Roman"/>
          <w:sz w:val="20"/>
          <w:szCs w:val="20"/>
          <w:lang w:val="en-GB" w:eastAsia="ja-JP"/>
        </w:rPr>
      </w:r>
      <w:r w:rsidR="002F53CF" w:rsidRPr="002F53CF">
        <w:rPr>
          <w:rFonts w:ascii="Times New Roman" w:hAnsi="Times New Roman" w:cs="Times New Roman"/>
          <w:sz w:val="20"/>
          <w:szCs w:val="20"/>
          <w:lang w:val="en-GB" w:eastAsia="ja-JP"/>
        </w:rPr>
        <w:fldChar w:fldCharType="separate"/>
      </w:r>
      <w:r w:rsidR="002F53CF" w:rsidRPr="002F53CF">
        <w:t xml:space="preserve">Figure </w:t>
      </w:r>
      <w:r w:rsidR="002F53CF" w:rsidRPr="002F53CF">
        <w:rPr>
          <w:noProof/>
        </w:rPr>
        <w:t>1</w:t>
      </w:r>
      <w:r w:rsidR="002F53CF" w:rsidRPr="002F53CF">
        <w:rPr>
          <w:rFonts w:ascii="Times New Roman" w:hAnsi="Times New Roman" w:cs="Times New Roman"/>
          <w:sz w:val="20"/>
          <w:szCs w:val="20"/>
          <w:lang w:val="en-GB" w:eastAsia="ja-JP"/>
        </w:rPr>
        <w:fldChar w:fldCharType="end"/>
      </w:r>
      <w:r w:rsidR="002F53CF" w:rsidRPr="002F53CF">
        <w:rPr>
          <w:rFonts w:ascii="Times New Roman" w:hAnsi="Times New Roman" w:cs="Times New Roman"/>
          <w:sz w:val="20"/>
          <w:szCs w:val="20"/>
          <w:lang w:val="en-GB" w:eastAsia="ja-JP"/>
        </w:rPr>
        <w:t>)</w:t>
      </w:r>
      <w:r w:rsidR="00F608CA" w:rsidRPr="002F53CF">
        <w:rPr>
          <w:rFonts w:ascii="Times New Roman" w:hAnsi="Times New Roman" w:cs="Times New Roman"/>
          <w:sz w:val="20"/>
          <w:szCs w:val="20"/>
          <w:lang w:val="en-GB" w:eastAsia="ja-JP"/>
        </w:rPr>
        <w:t xml:space="preserve">. The switching time depends on the antenna configuration. For example, </w:t>
      </w:r>
      <w:r w:rsidR="0096748F" w:rsidRPr="002F53CF">
        <w:rPr>
          <w:rFonts w:ascii="Times New Roman" w:hAnsi="Times New Roman" w:cs="Times New Roman"/>
          <w:sz w:val="20"/>
          <w:szCs w:val="20"/>
          <w:lang w:val="en-GB" w:eastAsia="ja-JP"/>
        </w:rPr>
        <w:t>if the ground station is equipped with electrical beam steering antenna, e.g. phased array antenna, beam switch with almost zero gap would be possible. On the other hand, if the ground station is equipped with mechanical beam steering antenna, e.g. dish type antenna, relatively long gap (e.g.</w:t>
      </w:r>
      <w:r w:rsidR="00556178">
        <w:rPr>
          <w:rFonts w:ascii="Times New Roman" w:hAnsi="Times New Roman" w:cs="Times New Roman"/>
          <w:sz w:val="20"/>
          <w:szCs w:val="20"/>
          <w:lang w:val="en-GB" w:eastAsia="ja-JP"/>
        </w:rPr>
        <w:t xml:space="preserve"> &gt;</w:t>
      </w:r>
      <w:r w:rsidR="0096748F" w:rsidRPr="002F53CF">
        <w:rPr>
          <w:rFonts w:ascii="Times New Roman" w:hAnsi="Times New Roman" w:cs="Times New Roman"/>
          <w:sz w:val="20"/>
          <w:szCs w:val="20"/>
          <w:lang w:val="en-GB" w:eastAsia="ja-JP"/>
        </w:rPr>
        <w:t xml:space="preserve"> 100ms) would be required for the satellite switch. </w:t>
      </w:r>
      <w:r w:rsidR="0041396C">
        <w:rPr>
          <w:rFonts w:ascii="Times New Roman" w:hAnsi="Times New Roman" w:cs="Times New Roman"/>
          <w:sz w:val="20"/>
          <w:szCs w:val="20"/>
          <w:lang w:val="en-GB" w:eastAsia="ja-JP"/>
        </w:rPr>
        <w:t xml:space="preserve">The similar </w:t>
      </w:r>
      <w:r w:rsidR="00C6732D">
        <w:rPr>
          <w:rFonts w:ascii="Times New Roman" w:hAnsi="Times New Roman" w:cs="Times New Roman"/>
          <w:sz w:val="20"/>
          <w:szCs w:val="20"/>
          <w:lang w:val="en-GB" w:eastAsia="ja-JP"/>
        </w:rPr>
        <w:t>would be</w:t>
      </w:r>
      <w:r w:rsidR="0041396C">
        <w:rPr>
          <w:rFonts w:ascii="Times New Roman" w:hAnsi="Times New Roman" w:cs="Times New Roman"/>
          <w:sz w:val="20"/>
          <w:szCs w:val="20"/>
          <w:lang w:val="en-GB" w:eastAsia="ja-JP"/>
        </w:rPr>
        <w:t xml:space="preserve"> applied to the antenna located in the satellite. </w:t>
      </w:r>
      <w:r w:rsidR="002F53CF">
        <w:rPr>
          <w:rFonts w:ascii="Times New Roman" w:hAnsi="Times New Roman" w:cs="Times New Roman"/>
          <w:sz w:val="20"/>
          <w:szCs w:val="20"/>
          <w:lang w:val="en-GB" w:eastAsia="ja-JP"/>
        </w:rPr>
        <w:t>In th</w:t>
      </w:r>
      <w:r w:rsidR="0041396C">
        <w:rPr>
          <w:rFonts w:ascii="Times New Roman" w:hAnsi="Times New Roman" w:cs="Times New Roman"/>
          <w:sz w:val="20"/>
          <w:szCs w:val="20"/>
          <w:lang w:val="en-GB" w:eastAsia="ja-JP"/>
        </w:rPr>
        <w:t>ese</w:t>
      </w:r>
      <w:r w:rsidR="002F53CF">
        <w:rPr>
          <w:rFonts w:ascii="Times New Roman" w:hAnsi="Times New Roman" w:cs="Times New Roman"/>
          <w:sz w:val="20"/>
          <w:szCs w:val="20"/>
          <w:lang w:val="en-GB" w:eastAsia="ja-JP"/>
        </w:rPr>
        <w:t xml:space="preserve"> </w:t>
      </w:r>
      <w:r w:rsidR="002A5544">
        <w:rPr>
          <w:rFonts w:ascii="Times New Roman" w:hAnsi="Times New Roman" w:cs="Times New Roman"/>
          <w:sz w:val="20"/>
          <w:szCs w:val="20"/>
          <w:lang w:val="en-GB" w:eastAsia="ja-JP"/>
        </w:rPr>
        <w:t xml:space="preserve">longer gap </w:t>
      </w:r>
      <w:r w:rsidR="002F53CF">
        <w:rPr>
          <w:rFonts w:ascii="Times New Roman" w:hAnsi="Times New Roman" w:cs="Times New Roman"/>
          <w:sz w:val="20"/>
          <w:szCs w:val="20"/>
          <w:lang w:val="en-GB" w:eastAsia="ja-JP"/>
        </w:rPr>
        <w:t>case</w:t>
      </w:r>
      <w:r w:rsidR="002A5544">
        <w:rPr>
          <w:rFonts w:ascii="Times New Roman" w:hAnsi="Times New Roman" w:cs="Times New Roman"/>
          <w:sz w:val="20"/>
          <w:szCs w:val="20"/>
          <w:lang w:val="en-GB" w:eastAsia="ja-JP"/>
        </w:rPr>
        <w:t>s</w:t>
      </w:r>
      <w:r w:rsidR="002F53CF">
        <w:rPr>
          <w:rFonts w:ascii="Times New Roman" w:hAnsi="Times New Roman" w:cs="Times New Roman"/>
          <w:sz w:val="20"/>
          <w:szCs w:val="20"/>
          <w:lang w:val="en-GB" w:eastAsia="ja-JP"/>
        </w:rPr>
        <w:t xml:space="preserve">, UE needs an information when to start the feeder link with new satellite. </w:t>
      </w:r>
      <w:r w:rsidRPr="002F53CF">
        <w:rPr>
          <w:rFonts w:ascii="Times New Roman" w:hAnsi="Times New Roman" w:cs="Times New Roman"/>
          <w:sz w:val="20"/>
          <w:szCs w:val="20"/>
          <w:lang w:val="en-GB" w:eastAsia="ja-JP"/>
        </w:rPr>
        <w:t xml:space="preserve"> </w:t>
      </w:r>
    </w:p>
    <w:p w14:paraId="4F753F00" w14:textId="7F6E3681" w:rsidR="0096748F" w:rsidRPr="002F53CF" w:rsidRDefault="002F53CF" w:rsidP="002F53CF">
      <w:pPr>
        <w:jc w:val="center"/>
        <w:rPr>
          <w:rFonts w:ascii="Times New Roman" w:hAnsi="Times New Roman" w:cs="Times New Roman"/>
          <w:sz w:val="20"/>
          <w:szCs w:val="20"/>
          <w:lang w:val="en-GB" w:eastAsia="ja-JP"/>
        </w:rPr>
      </w:pPr>
      <w:r w:rsidRPr="002F53CF">
        <w:rPr>
          <w:rFonts w:ascii="Times New Roman" w:hAnsi="Times New Roman" w:cs="Times New Roman"/>
          <w:noProof/>
          <w:sz w:val="20"/>
          <w:szCs w:val="20"/>
          <w:lang w:val="en-GB" w:eastAsia="ja-JP"/>
        </w:rPr>
        <w:drawing>
          <wp:inline distT="0" distB="0" distL="0" distR="0" wp14:anchorId="394C68E0" wp14:editId="73AA8BB9">
            <wp:extent cx="2732147" cy="1120026"/>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8861" cy="1122778"/>
                    </a:xfrm>
                    <a:prstGeom prst="rect">
                      <a:avLst/>
                    </a:prstGeom>
                    <a:noFill/>
                    <a:ln>
                      <a:noFill/>
                    </a:ln>
                  </pic:spPr>
                </pic:pic>
              </a:graphicData>
            </a:graphic>
          </wp:inline>
        </w:drawing>
      </w:r>
    </w:p>
    <w:p w14:paraId="32127935" w14:textId="07BA14E6" w:rsidR="002F53CF" w:rsidRPr="002F53CF" w:rsidRDefault="002F53CF" w:rsidP="002F53CF">
      <w:pPr>
        <w:pStyle w:val="ad"/>
        <w:jc w:val="center"/>
        <w:rPr>
          <w:rFonts w:ascii="Times New Roman" w:hAnsi="Times New Roman" w:cs="Times New Roman"/>
          <w:b w:val="0"/>
          <w:bCs w:val="0"/>
          <w:sz w:val="20"/>
          <w:szCs w:val="20"/>
          <w:lang w:val="en-GB" w:eastAsia="ja-JP"/>
        </w:rPr>
      </w:pPr>
      <w:bookmarkStart w:id="0" w:name="_Ref142398911"/>
      <w:r w:rsidRPr="002F53CF">
        <w:rPr>
          <w:b w:val="0"/>
          <w:bCs w:val="0"/>
        </w:rPr>
        <w:t xml:space="preserve">Figure </w:t>
      </w:r>
      <w:r w:rsidRPr="002F53CF">
        <w:rPr>
          <w:b w:val="0"/>
          <w:bCs w:val="0"/>
        </w:rPr>
        <w:fldChar w:fldCharType="begin"/>
      </w:r>
      <w:r w:rsidRPr="002F53CF">
        <w:rPr>
          <w:b w:val="0"/>
          <w:bCs w:val="0"/>
        </w:rPr>
        <w:instrText xml:space="preserve"> SEQ Figure \* ARABIC </w:instrText>
      </w:r>
      <w:r w:rsidRPr="002F53CF">
        <w:rPr>
          <w:b w:val="0"/>
          <w:bCs w:val="0"/>
        </w:rPr>
        <w:fldChar w:fldCharType="separate"/>
      </w:r>
      <w:r w:rsidRPr="002F53CF">
        <w:rPr>
          <w:b w:val="0"/>
          <w:bCs w:val="0"/>
          <w:noProof/>
        </w:rPr>
        <w:t>1</w:t>
      </w:r>
      <w:r w:rsidRPr="002F53CF">
        <w:rPr>
          <w:b w:val="0"/>
          <w:bCs w:val="0"/>
        </w:rPr>
        <w:fldChar w:fldCharType="end"/>
      </w:r>
      <w:bookmarkEnd w:id="0"/>
      <w:r w:rsidRPr="002F53CF">
        <w:rPr>
          <w:b w:val="0"/>
          <w:bCs w:val="0"/>
        </w:rPr>
        <w:t xml:space="preserve"> Satellite switch</w:t>
      </w:r>
    </w:p>
    <w:p w14:paraId="1DA7E539" w14:textId="63A6DCB3" w:rsidR="00BB2CA2" w:rsidRPr="00295D9F" w:rsidRDefault="00E76E12" w:rsidP="00BB2CA2">
      <w:pPr>
        <w:rPr>
          <w:rFonts w:ascii="Times New Roman" w:hAnsi="Times New Roman" w:cs="Times New Roman"/>
          <w:b/>
          <w:bCs/>
          <w:sz w:val="20"/>
          <w:szCs w:val="20"/>
          <w:lang w:val="en-GB" w:eastAsia="ja-JP"/>
        </w:rPr>
      </w:pPr>
      <w:r w:rsidRPr="00295D9F">
        <w:rPr>
          <w:rFonts w:ascii="Times New Roman" w:hAnsi="Times New Roman" w:cs="Times New Roman"/>
          <w:b/>
          <w:bCs/>
          <w:sz w:val="20"/>
          <w:szCs w:val="20"/>
          <w:lang w:val="en-GB" w:eastAsia="ja-JP"/>
        </w:rPr>
        <w:t>Observation</w:t>
      </w:r>
      <w:r w:rsidR="007940D8">
        <w:rPr>
          <w:rFonts w:ascii="Times New Roman" w:hAnsi="Times New Roman" w:cs="Times New Roman"/>
          <w:b/>
          <w:bCs/>
          <w:sz w:val="20"/>
          <w:szCs w:val="20"/>
          <w:lang w:val="en-GB" w:eastAsia="ja-JP"/>
        </w:rPr>
        <w:t xml:space="preserve"> 1</w:t>
      </w:r>
      <w:r w:rsidRPr="00295D9F">
        <w:rPr>
          <w:rFonts w:ascii="Times New Roman" w:hAnsi="Times New Roman" w:cs="Times New Roman"/>
          <w:b/>
          <w:bCs/>
          <w:sz w:val="20"/>
          <w:szCs w:val="20"/>
          <w:lang w:val="en-GB" w:eastAsia="ja-JP"/>
        </w:rPr>
        <w:t xml:space="preserve">: </w:t>
      </w:r>
      <w:r w:rsidR="001C09D1" w:rsidRPr="00295D9F">
        <w:rPr>
          <w:rFonts w:ascii="Times New Roman" w:hAnsi="Times New Roman" w:cs="Times New Roman"/>
          <w:b/>
          <w:bCs/>
          <w:sz w:val="20"/>
          <w:szCs w:val="20"/>
          <w:lang w:val="en-GB" w:eastAsia="ja-JP"/>
        </w:rPr>
        <w:t xml:space="preserve">The very short/zero gap would not be feasible depending on the antenna configuration. </w:t>
      </w:r>
      <w:r w:rsidR="00295D9F" w:rsidRPr="00295D9F">
        <w:rPr>
          <w:rFonts w:ascii="Times New Roman" w:hAnsi="Times New Roman" w:cs="Times New Roman"/>
          <w:b/>
          <w:bCs/>
          <w:sz w:val="20"/>
          <w:szCs w:val="20"/>
          <w:lang w:val="en-GB" w:eastAsia="ja-JP"/>
        </w:rPr>
        <w:t xml:space="preserve">UE needs an information </w:t>
      </w:r>
      <w:r w:rsidR="00295D9F">
        <w:rPr>
          <w:rFonts w:ascii="Times New Roman" w:hAnsi="Times New Roman" w:cs="Times New Roman"/>
          <w:b/>
          <w:bCs/>
          <w:sz w:val="20"/>
          <w:szCs w:val="20"/>
          <w:lang w:val="en-GB" w:eastAsia="ja-JP"/>
        </w:rPr>
        <w:t xml:space="preserve">on </w:t>
      </w:r>
      <w:r w:rsidR="00295D9F" w:rsidRPr="00295D9F">
        <w:rPr>
          <w:rFonts w:ascii="Times New Roman" w:hAnsi="Times New Roman" w:cs="Times New Roman"/>
          <w:b/>
          <w:bCs/>
          <w:sz w:val="20"/>
          <w:szCs w:val="20"/>
          <w:lang w:val="en-GB" w:eastAsia="ja-JP"/>
        </w:rPr>
        <w:t>when to start the</w:t>
      </w:r>
      <w:r w:rsidR="007940D8">
        <w:rPr>
          <w:rFonts w:ascii="Times New Roman" w:hAnsi="Times New Roman" w:cs="Times New Roman"/>
          <w:b/>
          <w:bCs/>
          <w:sz w:val="20"/>
          <w:szCs w:val="20"/>
          <w:lang w:val="en-GB" w:eastAsia="ja-JP"/>
        </w:rPr>
        <w:t xml:space="preserve"> transmission via</w:t>
      </w:r>
      <w:r w:rsidR="00295D9F" w:rsidRPr="00295D9F">
        <w:rPr>
          <w:rFonts w:ascii="Times New Roman" w:hAnsi="Times New Roman" w:cs="Times New Roman"/>
          <w:b/>
          <w:bCs/>
          <w:sz w:val="20"/>
          <w:szCs w:val="20"/>
          <w:lang w:val="en-GB" w:eastAsia="ja-JP"/>
        </w:rPr>
        <w:t xml:space="preserve"> new satellite.</w:t>
      </w:r>
      <w:r w:rsidR="00BB2CA2" w:rsidRPr="00295D9F">
        <w:rPr>
          <w:rFonts w:ascii="Times New Roman" w:hAnsi="Times New Roman" w:cs="Times New Roman"/>
          <w:b/>
          <w:bCs/>
          <w:sz w:val="20"/>
          <w:szCs w:val="20"/>
          <w:lang w:val="en-GB" w:eastAsia="ja-JP"/>
        </w:rPr>
        <w:t xml:space="preserve"> </w:t>
      </w:r>
    </w:p>
    <w:p w14:paraId="44D0E7D0" w14:textId="7140A02B" w:rsidR="00BB2CA2" w:rsidRPr="00295D9F" w:rsidRDefault="00295D9F" w:rsidP="00851224">
      <w:pPr>
        <w:rPr>
          <w:rFonts w:ascii="Times New Roman" w:hAnsi="Times New Roman" w:cs="Times New Roman"/>
          <w:b/>
          <w:bCs/>
          <w:sz w:val="20"/>
          <w:szCs w:val="20"/>
          <w:lang w:val="en-GB" w:eastAsia="ja-JP"/>
        </w:rPr>
      </w:pPr>
      <w:r w:rsidRPr="00295D9F">
        <w:rPr>
          <w:rFonts w:ascii="Times New Roman" w:hAnsi="Times New Roman" w:cs="Times New Roman" w:hint="eastAsia"/>
          <w:b/>
          <w:bCs/>
          <w:sz w:val="20"/>
          <w:szCs w:val="20"/>
          <w:lang w:val="en-GB" w:eastAsia="ja-JP"/>
        </w:rPr>
        <w:t>P</w:t>
      </w:r>
      <w:r w:rsidRPr="00295D9F">
        <w:rPr>
          <w:rFonts w:ascii="Times New Roman" w:hAnsi="Times New Roman" w:cs="Times New Roman"/>
          <w:b/>
          <w:bCs/>
          <w:sz w:val="20"/>
          <w:szCs w:val="20"/>
          <w:lang w:val="en-GB" w:eastAsia="ja-JP"/>
        </w:rPr>
        <w:t>roposal</w:t>
      </w:r>
      <w:r w:rsidR="007940D8">
        <w:rPr>
          <w:rFonts w:ascii="Times New Roman" w:hAnsi="Times New Roman" w:cs="Times New Roman"/>
          <w:b/>
          <w:bCs/>
          <w:sz w:val="20"/>
          <w:szCs w:val="20"/>
          <w:lang w:val="en-GB" w:eastAsia="ja-JP"/>
        </w:rPr>
        <w:t xml:space="preserve"> 1</w:t>
      </w:r>
      <w:r w:rsidRPr="00295D9F">
        <w:rPr>
          <w:rFonts w:ascii="Times New Roman" w:hAnsi="Times New Roman" w:cs="Times New Roman"/>
          <w:b/>
          <w:bCs/>
          <w:sz w:val="20"/>
          <w:szCs w:val="20"/>
          <w:lang w:val="en-GB" w:eastAsia="ja-JP"/>
        </w:rPr>
        <w:t xml:space="preserve">: The network should provide information on when to start the </w:t>
      </w:r>
      <w:r w:rsidR="007940D8">
        <w:rPr>
          <w:rFonts w:ascii="Times New Roman" w:hAnsi="Times New Roman" w:cs="Times New Roman"/>
          <w:b/>
          <w:bCs/>
          <w:sz w:val="20"/>
          <w:szCs w:val="20"/>
          <w:lang w:val="en-GB" w:eastAsia="ja-JP"/>
        </w:rPr>
        <w:t xml:space="preserve">transmission via </w:t>
      </w:r>
      <w:r w:rsidRPr="00295D9F">
        <w:rPr>
          <w:rFonts w:ascii="Times New Roman" w:hAnsi="Times New Roman" w:cs="Times New Roman"/>
          <w:b/>
          <w:bCs/>
          <w:sz w:val="20"/>
          <w:szCs w:val="20"/>
          <w:lang w:val="en-GB" w:eastAsia="ja-JP"/>
        </w:rPr>
        <w:t xml:space="preserve">new </w:t>
      </w:r>
      <w:r w:rsidR="007940D8">
        <w:rPr>
          <w:rFonts w:ascii="Times New Roman" w:hAnsi="Times New Roman" w:cs="Times New Roman"/>
          <w:b/>
          <w:bCs/>
          <w:sz w:val="20"/>
          <w:szCs w:val="20"/>
          <w:lang w:val="en-GB" w:eastAsia="ja-JP"/>
        </w:rPr>
        <w:t>satellite</w:t>
      </w:r>
      <w:r w:rsidRPr="00295D9F">
        <w:rPr>
          <w:rFonts w:ascii="Times New Roman" w:hAnsi="Times New Roman" w:cs="Times New Roman"/>
          <w:b/>
          <w:bCs/>
          <w:sz w:val="20"/>
          <w:szCs w:val="20"/>
          <w:lang w:val="en-GB" w:eastAsia="ja-JP"/>
        </w:rPr>
        <w:t xml:space="preserve">. </w:t>
      </w:r>
    </w:p>
    <w:p w14:paraId="73AD67DC" w14:textId="77777777" w:rsidR="00295D9F" w:rsidRDefault="00295D9F" w:rsidP="00851224">
      <w:pPr>
        <w:rPr>
          <w:rFonts w:ascii="Times New Roman" w:hAnsi="Times New Roman" w:cs="Times New Roman"/>
          <w:sz w:val="20"/>
          <w:szCs w:val="20"/>
          <w:lang w:val="en-GB" w:eastAsia="ja-JP"/>
        </w:rPr>
      </w:pPr>
    </w:p>
    <w:p w14:paraId="3137BE11" w14:textId="516E6AAA" w:rsidR="00295D9F" w:rsidRDefault="0076525B" w:rsidP="00851224">
      <w:pPr>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F</w:t>
      </w:r>
      <w:r>
        <w:rPr>
          <w:rFonts w:ascii="Times New Roman" w:hAnsi="Times New Roman" w:cs="Times New Roman"/>
          <w:sz w:val="20"/>
          <w:szCs w:val="20"/>
          <w:lang w:val="en-GB" w:eastAsia="ja-JP"/>
        </w:rPr>
        <w:t xml:space="preserve">or electrical steering antenna, </w:t>
      </w:r>
      <w:r w:rsidR="007C0600">
        <w:rPr>
          <w:rFonts w:ascii="Times New Roman" w:hAnsi="Times New Roman" w:cs="Times New Roman"/>
          <w:sz w:val="20"/>
          <w:szCs w:val="20"/>
          <w:lang w:val="en-GB" w:eastAsia="ja-JP"/>
        </w:rPr>
        <w:t>various</w:t>
      </w:r>
      <w:r>
        <w:rPr>
          <w:rFonts w:ascii="Times New Roman" w:hAnsi="Times New Roman" w:cs="Times New Roman"/>
          <w:sz w:val="20"/>
          <w:szCs w:val="20"/>
          <w:lang w:val="en-GB" w:eastAsia="ja-JP"/>
        </w:rPr>
        <w:t xml:space="preserve"> operational choices of the </w:t>
      </w:r>
      <w:r w:rsidR="007C0600">
        <w:rPr>
          <w:rFonts w:ascii="Times New Roman" w:hAnsi="Times New Roman" w:cs="Times New Roman"/>
          <w:sz w:val="20"/>
          <w:szCs w:val="20"/>
          <w:lang w:val="en-GB" w:eastAsia="ja-JP"/>
        </w:rPr>
        <w:t>beam switch</w:t>
      </w:r>
      <w:r>
        <w:rPr>
          <w:rFonts w:ascii="Times New Roman" w:hAnsi="Times New Roman" w:cs="Times New Roman"/>
          <w:sz w:val="20"/>
          <w:szCs w:val="20"/>
          <w:lang w:val="en-GB" w:eastAsia="ja-JP"/>
        </w:rPr>
        <w:t xml:space="preserve"> for DL and UL can be considered. </w:t>
      </w:r>
      <w:r w:rsidR="007C0600">
        <w:rPr>
          <w:rFonts w:ascii="Times New Roman" w:hAnsi="Times New Roman" w:cs="Times New Roman"/>
          <w:sz w:val="20"/>
          <w:szCs w:val="20"/>
          <w:lang w:val="en-GB" w:eastAsia="ja-JP"/>
        </w:rPr>
        <w:t xml:space="preserve">One example is to switch the DL and UL beams </w:t>
      </w:r>
      <w:r w:rsidR="002B454C">
        <w:rPr>
          <w:rFonts w:ascii="Times New Roman" w:hAnsi="Times New Roman" w:cs="Times New Roman"/>
          <w:sz w:val="20"/>
          <w:szCs w:val="20"/>
          <w:lang w:val="en-GB" w:eastAsia="ja-JP"/>
        </w:rPr>
        <w:t xml:space="preserve">towards the satellites </w:t>
      </w:r>
      <w:r w:rsidR="007C0600">
        <w:rPr>
          <w:rFonts w:ascii="Times New Roman" w:hAnsi="Times New Roman" w:cs="Times New Roman"/>
          <w:sz w:val="20"/>
          <w:szCs w:val="20"/>
          <w:lang w:val="en-GB" w:eastAsia="ja-JP"/>
        </w:rPr>
        <w:t xml:space="preserve">simultaneously as illustrated in </w:t>
      </w:r>
      <w:r w:rsidR="007C0600" w:rsidRPr="00620B38">
        <w:rPr>
          <w:rFonts w:ascii="Times New Roman" w:hAnsi="Times New Roman" w:cs="Times New Roman"/>
          <w:sz w:val="20"/>
          <w:szCs w:val="20"/>
          <w:lang w:val="en-GB" w:eastAsia="ja-JP"/>
        </w:rPr>
        <w:fldChar w:fldCharType="begin"/>
      </w:r>
      <w:r w:rsidR="007C0600" w:rsidRPr="00620B38">
        <w:rPr>
          <w:rFonts w:ascii="Times New Roman" w:hAnsi="Times New Roman" w:cs="Times New Roman"/>
          <w:sz w:val="20"/>
          <w:szCs w:val="20"/>
          <w:lang w:val="en-GB" w:eastAsia="ja-JP"/>
        </w:rPr>
        <w:instrText xml:space="preserve"> REF _Ref142406080 \h  \* MERGEFORMAT </w:instrText>
      </w:r>
      <w:r w:rsidR="007C0600" w:rsidRPr="00620B38">
        <w:rPr>
          <w:rFonts w:ascii="Times New Roman" w:hAnsi="Times New Roman" w:cs="Times New Roman"/>
          <w:sz w:val="20"/>
          <w:szCs w:val="20"/>
          <w:lang w:val="en-GB" w:eastAsia="ja-JP"/>
        </w:rPr>
      </w:r>
      <w:r w:rsidR="007C0600" w:rsidRPr="00620B38">
        <w:rPr>
          <w:rFonts w:ascii="Times New Roman" w:hAnsi="Times New Roman" w:cs="Times New Roman"/>
          <w:sz w:val="20"/>
          <w:szCs w:val="20"/>
          <w:lang w:val="en-GB" w:eastAsia="ja-JP"/>
        </w:rPr>
        <w:fldChar w:fldCharType="separate"/>
      </w:r>
      <w:r w:rsidR="007C0600" w:rsidRPr="00620B38">
        <w:t xml:space="preserve">Figure </w:t>
      </w:r>
      <w:r w:rsidR="007C0600" w:rsidRPr="00620B38">
        <w:rPr>
          <w:noProof/>
        </w:rPr>
        <w:t>2</w:t>
      </w:r>
      <w:r w:rsidR="007C0600" w:rsidRPr="00620B38">
        <w:rPr>
          <w:rFonts w:ascii="Times New Roman" w:hAnsi="Times New Roman" w:cs="Times New Roman"/>
          <w:sz w:val="20"/>
          <w:szCs w:val="20"/>
          <w:lang w:val="en-GB" w:eastAsia="ja-JP"/>
        </w:rPr>
        <w:fldChar w:fldCharType="end"/>
      </w:r>
      <w:r w:rsidR="007C0600">
        <w:rPr>
          <w:rFonts w:ascii="Times New Roman" w:hAnsi="Times New Roman" w:cs="Times New Roman"/>
          <w:sz w:val="20"/>
          <w:szCs w:val="20"/>
          <w:lang w:val="en-GB" w:eastAsia="ja-JP"/>
        </w:rPr>
        <w:t>. In this case, there is a long time period where UL data from old satellite can not be received</w:t>
      </w:r>
      <w:r w:rsidR="007C0600" w:rsidRPr="0076525B">
        <w:rPr>
          <w:rFonts w:ascii="Times New Roman" w:hAnsi="Times New Roman" w:cs="Times New Roman"/>
          <w:sz w:val="20"/>
          <w:szCs w:val="20"/>
          <w:lang w:val="en-GB" w:eastAsia="ja-JP"/>
        </w:rPr>
        <w:t xml:space="preserve"> </w:t>
      </w:r>
      <w:r w:rsidR="007C0600">
        <w:rPr>
          <w:rFonts w:ascii="Times New Roman" w:hAnsi="Times New Roman" w:cs="Times New Roman"/>
          <w:sz w:val="20"/>
          <w:szCs w:val="20"/>
          <w:lang w:val="en-GB" w:eastAsia="ja-JP"/>
        </w:rPr>
        <w:t xml:space="preserve">due to the long RTT of NTN. Note that during this period, gNB does not receive any UL data via new satellite because UE does not receive DL from new satellite and the synchronization is not yet established. UE should not transmit UL data </w:t>
      </w:r>
      <w:r w:rsidR="002B454C">
        <w:rPr>
          <w:rFonts w:ascii="Times New Roman" w:hAnsi="Times New Roman" w:cs="Times New Roman"/>
          <w:sz w:val="20"/>
          <w:szCs w:val="20"/>
          <w:lang w:val="en-GB" w:eastAsia="ja-JP"/>
        </w:rPr>
        <w:t xml:space="preserve">including periodic transmission (e.g. Configured grant PUSCH, periodic SRS, periodic PUCCH) </w:t>
      </w:r>
      <w:r w:rsidR="007C0600">
        <w:rPr>
          <w:rFonts w:ascii="Times New Roman" w:hAnsi="Times New Roman" w:cs="Times New Roman"/>
          <w:sz w:val="20"/>
          <w:szCs w:val="20"/>
          <w:lang w:val="en-GB" w:eastAsia="ja-JP"/>
        </w:rPr>
        <w:t xml:space="preserve">during this period to reduce interferences to other cells. </w:t>
      </w:r>
    </w:p>
    <w:p w14:paraId="5BFCB408" w14:textId="1D97B77C" w:rsidR="002B454C" w:rsidRPr="002B454C" w:rsidRDefault="002B454C" w:rsidP="00851224">
      <w:pPr>
        <w:rPr>
          <w:rFonts w:ascii="Times New Roman" w:hAnsi="Times New Roman" w:cs="Times New Roman"/>
          <w:b/>
          <w:bCs/>
          <w:sz w:val="20"/>
          <w:szCs w:val="20"/>
          <w:lang w:val="en-GB" w:eastAsia="ja-JP"/>
        </w:rPr>
      </w:pPr>
      <w:r w:rsidRPr="002B454C">
        <w:rPr>
          <w:rFonts w:ascii="Times New Roman" w:hAnsi="Times New Roman" w:cs="Times New Roman" w:hint="eastAsia"/>
          <w:b/>
          <w:bCs/>
          <w:sz w:val="20"/>
          <w:szCs w:val="20"/>
          <w:lang w:val="en-GB" w:eastAsia="ja-JP"/>
        </w:rPr>
        <w:lastRenderedPageBreak/>
        <w:t>O</w:t>
      </w:r>
      <w:r w:rsidRPr="002B454C">
        <w:rPr>
          <w:rFonts w:ascii="Times New Roman" w:hAnsi="Times New Roman" w:cs="Times New Roman"/>
          <w:b/>
          <w:bCs/>
          <w:sz w:val="20"/>
          <w:szCs w:val="20"/>
          <w:lang w:val="en-GB" w:eastAsia="ja-JP"/>
        </w:rPr>
        <w:t>bservation</w:t>
      </w:r>
      <w:r w:rsidR="007940D8">
        <w:rPr>
          <w:rFonts w:ascii="Times New Roman" w:hAnsi="Times New Roman" w:cs="Times New Roman"/>
          <w:b/>
          <w:bCs/>
          <w:sz w:val="20"/>
          <w:szCs w:val="20"/>
          <w:lang w:val="en-GB" w:eastAsia="ja-JP"/>
        </w:rPr>
        <w:t xml:space="preserve"> 2</w:t>
      </w:r>
      <w:r w:rsidRPr="002B454C">
        <w:rPr>
          <w:rFonts w:ascii="Times New Roman" w:hAnsi="Times New Roman" w:cs="Times New Roman"/>
          <w:b/>
          <w:bCs/>
          <w:sz w:val="20"/>
          <w:szCs w:val="20"/>
          <w:lang w:val="en-GB" w:eastAsia="ja-JP"/>
        </w:rPr>
        <w:t xml:space="preserve">: If gNB switches the DL and UL beams toward the satellites simultaneously, there is a long time period where UL data from old satellite can not be received due to the long RTT of NTN. </w:t>
      </w:r>
    </w:p>
    <w:p w14:paraId="5CBCDAD0" w14:textId="63C36231" w:rsidR="007C0600" w:rsidRPr="00206E80" w:rsidRDefault="007C0600" w:rsidP="00851224">
      <w:pPr>
        <w:rPr>
          <w:rFonts w:ascii="Times New Roman" w:hAnsi="Times New Roman" w:cs="Times New Roman"/>
          <w:b/>
          <w:bCs/>
          <w:sz w:val="20"/>
          <w:szCs w:val="20"/>
          <w:lang w:val="en-GB" w:eastAsia="ja-JP"/>
        </w:rPr>
      </w:pPr>
      <w:r w:rsidRPr="00206E80">
        <w:rPr>
          <w:rFonts w:ascii="Times New Roman" w:hAnsi="Times New Roman" w:cs="Times New Roman" w:hint="eastAsia"/>
          <w:b/>
          <w:bCs/>
          <w:sz w:val="20"/>
          <w:szCs w:val="20"/>
          <w:lang w:val="en-GB" w:eastAsia="ja-JP"/>
        </w:rPr>
        <w:t>P</w:t>
      </w:r>
      <w:r w:rsidRPr="00206E80">
        <w:rPr>
          <w:rFonts w:ascii="Times New Roman" w:hAnsi="Times New Roman" w:cs="Times New Roman"/>
          <w:b/>
          <w:bCs/>
          <w:sz w:val="20"/>
          <w:szCs w:val="20"/>
          <w:lang w:val="en-GB" w:eastAsia="ja-JP"/>
        </w:rPr>
        <w:t>roposal</w:t>
      </w:r>
      <w:r w:rsidR="007940D8">
        <w:rPr>
          <w:rFonts w:ascii="Times New Roman" w:hAnsi="Times New Roman" w:cs="Times New Roman"/>
          <w:b/>
          <w:bCs/>
          <w:sz w:val="20"/>
          <w:szCs w:val="20"/>
          <w:lang w:val="en-GB" w:eastAsia="ja-JP"/>
        </w:rPr>
        <w:t xml:space="preserve"> 2</w:t>
      </w:r>
      <w:r w:rsidRPr="00206E80">
        <w:rPr>
          <w:rFonts w:ascii="Times New Roman" w:hAnsi="Times New Roman" w:cs="Times New Roman"/>
          <w:b/>
          <w:bCs/>
          <w:sz w:val="20"/>
          <w:szCs w:val="20"/>
          <w:lang w:val="en-GB" w:eastAsia="ja-JP"/>
        </w:rPr>
        <w:t xml:space="preserve">: UE should not transmit UL after the stop timing </w:t>
      </w:r>
      <w:r w:rsidR="00206E80" w:rsidRPr="00206E80">
        <w:rPr>
          <w:rFonts w:ascii="Times New Roman" w:hAnsi="Times New Roman" w:cs="Times New Roman"/>
          <w:b/>
          <w:bCs/>
          <w:sz w:val="20"/>
          <w:szCs w:val="20"/>
          <w:lang w:val="en-GB" w:eastAsia="ja-JP"/>
        </w:rPr>
        <w:t xml:space="preserve">of old satellite until DL resynchronization to new satellite is completed. </w:t>
      </w:r>
    </w:p>
    <w:p w14:paraId="1172582C" w14:textId="0AF0681B" w:rsidR="00620B38" w:rsidRDefault="001372AB" w:rsidP="00620B38">
      <w:pPr>
        <w:jc w:val="center"/>
        <w:rPr>
          <w:rFonts w:ascii="Times New Roman" w:hAnsi="Times New Roman" w:cs="Times New Roman"/>
          <w:sz w:val="20"/>
          <w:szCs w:val="20"/>
          <w:lang w:val="en-GB" w:eastAsia="ja-JP"/>
        </w:rPr>
      </w:pPr>
      <w:r>
        <w:rPr>
          <w:rFonts w:ascii="Times New Roman" w:hAnsi="Times New Roman" w:cs="Times New Roman"/>
          <w:noProof/>
          <w:sz w:val="20"/>
          <w:szCs w:val="20"/>
          <w:lang w:val="en-GB" w:eastAsia="ja-JP"/>
        </w:rPr>
        <w:drawing>
          <wp:inline distT="0" distB="0" distL="0" distR="0" wp14:anchorId="441CA87E" wp14:editId="58D3A7FF">
            <wp:extent cx="4062208" cy="1501602"/>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80861" cy="1508497"/>
                    </a:xfrm>
                    <a:prstGeom prst="rect">
                      <a:avLst/>
                    </a:prstGeom>
                    <a:noFill/>
                    <a:ln>
                      <a:noFill/>
                    </a:ln>
                  </pic:spPr>
                </pic:pic>
              </a:graphicData>
            </a:graphic>
          </wp:inline>
        </w:drawing>
      </w:r>
    </w:p>
    <w:p w14:paraId="1AA236F8" w14:textId="62296368" w:rsidR="00620B38" w:rsidRPr="002F53CF" w:rsidRDefault="00620B38" w:rsidP="00620B38">
      <w:pPr>
        <w:pStyle w:val="ad"/>
        <w:jc w:val="center"/>
        <w:rPr>
          <w:rFonts w:ascii="Times New Roman" w:hAnsi="Times New Roman" w:cs="Times New Roman"/>
          <w:b w:val="0"/>
          <w:bCs w:val="0"/>
          <w:sz w:val="20"/>
          <w:szCs w:val="20"/>
          <w:lang w:val="en-GB" w:eastAsia="ja-JP"/>
        </w:rPr>
      </w:pPr>
      <w:bookmarkStart w:id="1" w:name="_Ref142406080"/>
      <w:r w:rsidRPr="002F53CF">
        <w:rPr>
          <w:b w:val="0"/>
          <w:bCs w:val="0"/>
        </w:rPr>
        <w:t xml:space="preserve">Figure </w:t>
      </w:r>
      <w:r w:rsidRPr="002F53CF">
        <w:rPr>
          <w:b w:val="0"/>
          <w:bCs w:val="0"/>
        </w:rPr>
        <w:fldChar w:fldCharType="begin"/>
      </w:r>
      <w:r w:rsidRPr="002F53CF">
        <w:rPr>
          <w:b w:val="0"/>
          <w:bCs w:val="0"/>
        </w:rPr>
        <w:instrText xml:space="preserve"> SEQ Figure \* ARABIC </w:instrText>
      </w:r>
      <w:r w:rsidRPr="002F53CF">
        <w:rPr>
          <w:b w:val="0"/>
          <w:bCs w:val="0"/>
        </w:rPr>
        <w:fldChar w:fldCharType="separate"/>
      </w:r>
      <w:r>
        <w:rPr>
          <w:b w:val="0"/>
          <w:bCs w:val="0"/>
          <w:noProof/>
        </w:rPr>
        <w:t>2</w:t>
      </w:r>
      <w:r w:rsidRPr="002F53CF">
        <w:rPr>
          <w:b w:val="0"/>
          <w:bCs w:val="0"/>
        </w:rPr>
        <w:fldChar w:fldCharType="end"/>
      </w:r>
      <w:bookmarkEnd w:id="1"/>
      <w:r w:rsidRPr="002F53CF">
        <w:rPr>
          <w:b w:val="0"/>
          <w:bCs w:val="0"/>
        </w:rPr>
        <w:t xml:space="preserve"> Satellite switch</w:t>
      </w:r>
      <w:r w:rsidR="00206E80">
        <w:rPr>
          <w:b w:val="0"/>
          <w:bCs w:val="0"/>
        </w:rPr>
        <w:t xml:space="preserve"> with simultaneous DL and UL</w:t>
      </w:r>
    </w:p>
    <w:p w14:paraId="3D134A70" w14:textId="2BC2E0A4" w:rsidR="007940D8" w:rsidRDefault="00206E80" w:rsidP="00851224">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Another example is to switch the DL and UL beams independently as illustrated</w:t>
      </w:r>
      <w:r w:rsidRPr="00206E80">
        <w:rPr>
          <w:rFonts w:ascii="Times New Roman" w:hAnsi="Times New Roman" w:cs="Times New Roman"/>
          <w:sz w:val="20"/>
          <w:szCs w:val="20"/>
          <w:lang w:val="en-GB" w:eastAsia="ja-JP"/>
        </w:rPr>
        <w:t xml:space="preserve"> in </w:t>
      </w:r>
      <w:r w:rsidRPr="00206E80">
        <w:rPr>
          <w:rFonts w:ascii="Times New Roman" w:hAnsi="Times New Roman" w:cs="Times New Roman"/>
          <w:sz w:val="20"/>
          <w:szCs w:val="20"/>
          <w:lang w:val="en-GB" w:eastAsia="ja-JP"/>
        </w:rPr>
        <w:fldChar w:fldCharType="begin"/>
      </w:r>
      <w:r w:rsidRPr="00206E80">
        <w:rPr>
          <w:rFonts w:ascii="Times New Roman" w:hAnsi="Times New Roman" w:cs="Times New Roman"/>
          <w:sz w:val="20"/>
          <w:szCs w:val="20"/>
          <w:lang w:val="en-GB" w:eastAsia="ja-JP"/>
        </w:rPr>
        <w:instrText xml:space="preserve"> REF _Ref142407998 \h  \* MERGEFORMAT </w:instrText>
      </w:r>
      <w:r w:rsidRPr="00206E80">
        <w:rPr>
          <w:rFonts w:ascii="Times New Roman" w:hAnsi="Times New Roman" w:cs="Times New Roman"/>
          <w:sz w:val="20"/>
          <w:szCs w:val="20"/>
          <w:lang w:val="en-GB" w:eastAsia="ja-JP"/>
        </w:rPr>
      </w:r>
      <w:r w:rsidRPr="00206E80">
        <w:rPr>
          <w:rFonts w:ascii="Times New Roman" w:hAnsi="Times New Roman" w:cs="Times New Roman"/>
          <w:sz w:val="20"/>
          <w:szCs w:val="20"/>
          <w:lang w:val="en-GB" w:eastAsia="ja-JP"/>
        </w:rPr>
        <w:fldChar w:fldCharType="separate"/>
      </w:r>
      <w:r w:rsidRPr="00206E80">
        <w:t xml:space="preserve">Figure </w:t>
      </w:r>
      <w:r w:rsidRPr="00206E80">
        <w:rPr>
          <w:noProof/>
        </w:rPr>
        <w:t>3</w:t>
      </w:r>
      <w:r w:rsidRPr="00206E80">
        <w:rPr>
          <w:rFonts w:ascii="Times New Roman" w:hAnsi="Times New Roman" w:cs="Times New Roman"/>
          <w:sz w:val="20"/>
          <w:szCs w:val="20"/>
          <w:lang w:val="en-GB" w:eastAsia="ja-JP"/>
        </w:rPr>
        <w:fldChar w:fldCharType="end"/>
      </w:r>
      <w:r w:rsidRPr="00206E80">
        <w:rPr>
          <w:rFonts w:ascii="Times New Roman" w:hAnsi="Times New Roman" w:cs="Times New Roman"/>
          <w:sz w:val="20"/>
          <w:szCs w:val="20"/>
          <w:lang w:val="en-GB" w:eastAsia="ja-JP"/>
        </w:rPr>
        <w:t xml:space="preserve">. </w:t>
      </w:r>
      <w:r w:rsidR="001372AB">
        <w:rPr>
          <w:rFonts w:ascii="Times New Roman" w:hAnsi="Times New Roman" w:cs="Times New Roman"/>
          <w:sz w:val="20"/>
          <w:szCs w:val="20"/>
          <w:lang w:val="en-GB" w:eastAsia="ja-JP"/>
        </w:rPr>
        <w:t xml:space="preserve">In this case, </w:t>
      </w:r>
      <w:r w:rsidR="00331E7E">
        <w:rPr>
          <w:rFonts w:ascii="Times New Roman" w:hAnsi="Times New Roman" w:cs="Times New Roman"/>
          <w:sz w:val="20"/>
          <w:szCs w:val="20"/>
          <w:lang w:val="en-GB" w:eastAsia="ja-JP"/>
        </w:rPr>
        <w:t xml:space="preserve">UL data via old satellite can be received until UL stop timing which </w:t>
      </w:r>
      <w:r w:rsidR="007940D8">
        <w:rPr>
          <w:rFonts w:ascii="Times New Roman" w:hAnsi="Times New Roman" w:cs="Times New Roman"/>
          <w:sz w:val="20"/>
          <w:szCs w:val="20"/>
          <w:lang w:val="en-GB" w:eastAsia="ja-JP"/>
        </w:rPr>
        <w:t>would be typically</w:t>
      </w:r>
      <w:r w:rsidR="00331E7E">
        <w:rPr>
          <w:rFonts w:ascii="Times New Roman" w:hAnsi="Times New Roman" w:cs="Times New Roman"/>
          <w:sz w:val="20"/>
          <w:szCs w:val="20"/>
          <w:lang w:val="en-GB" w:eastAsia="ja-JP"/>
        </w:rPr>
        <w:t xml:space="preserve"> set to RTT after DL stop timing. </w:t>
      </w:r>
      <w:r w:rsidR="002B454C">
        <w:rPr>
          <w:rFonts w:ascii="Times New Roman" w:hAnsi="Times New Roman" w:cs="Times New Roman"/>
          <w:sz w:val="20"/>
          <w:szCs w:val="20"/>
          <w:lang w:val="en-GB" w:eastAsia="ja-JP"/>
        </w:rPr>
        <w:t xml:space="preserve">UE can keep UL transmission via old satellite until the UL switching time. Because DL switch timing and UL switch timing are different, it should be clarified that the indication of stop/start timing is DL timing in the specification. </w:t>
      </w:r>
      <w:r w:rsidR="00331E7E">
        <w:rPr>
          <w:rFonts w:ascii="Times New Roman" w:hAnsi="Times New Roman" w:cs="Times New Roman"/>
          <w:sz w:val="20"/>
          <w:szCs w:val="20"/>
          <w:lang w:val="en-GB" w:eastAsia="ja-JP"/>
        </w:rPr>
        <w:t xml:space="preserve">DL switching time is </w:t>
      </w:r>
      <w:r w:rsidR="00780145">
        <w:rPr>
          <w:rFonts w:ascii="Times New Roman" w:hAnsi="Times New Roman" w:cs="Times New Roman"/>
          <w:sz w:val="20"/>
          <w:szCs w:val="20"/>
          <w:lang w:val="en-GB" w:eastAsia="ja-JP"/>
        </w:rPr>
        <w:t>essential</w:t>
      </w:r>
      <w:r w:rsidR="002B454C">
        <w:rPr>
          <w:rFonts w:ascii="Times New Roman" w:hAnsi="Times New Roman" w:cs="Times New Roman"/>
          <w:sz w:val="20"/>
          <w:szCs w:val="20"/>
          <w:lang w:val="en-GB" w:eastAsia="ja-JP"/>
        </w:rPr>
        <w:t xml:space="preserve"> for UE to determine the timing of re-synchronization</w:t>
      </w:r>
      <w:r w:rsidR="00331E7E">
        <w:rPr>
          <w:rFonts w:ascii="Times New Roman" w:hAnsi="Times New Roman" w:cs="Times New Roman"/>
          <w:sz w:val="20"/>
          <w:szCs w:val="20"/>
          <w:lang w:val="en-GB" w:eastAsia="ja-JP"/>
        </w:rPr>
        <w:t xml:space="preserve">. </w:t>
      </w:r>
      <w:r w:rsidR="002B454C">
        <w:rPr>
          <w:rFonts w:ascii="Times New Roman" w:hAnsi="Times New Roman" w:cs="Times New Roman"/>
          <w:sz w:val="20"/>
          <w:szCs w:val="20"/>
          <w:lang w:val="en-GB" w:eastAsia="ja-JP"/>
        </w:rPr>
        <w:t xml:space="preserve">Information on </w:t>
      </w:r>
      <w:r w:rsidR="00331E7E">
        <w:rPr>
          <w:rFonts w:ascii="Times New Roman" w:hAnsi="Times New Roman" w:cs="Times New Roman"/>
          <w:sz w:val="20"/>
          <w:szCs w:val="20"/>
          <w:lang w:val="en-GB" w:eastAsia="ja-JP"/>
        </w:rPr>
        <w:t xml:space="preserve">UL switching time </w:t>
      </w:r>
      <w:r w:rsidR="002B454C">
        <w:rPr>
          <w:rFonts w:ascii="Times New Roman" w:hAnsi="Times New Roman" w:cs="Times New Roman"/>
          <w:sz w:val="20"/>
          <w:szCs w:val="20"/>
          <w:lang w:val="en-GB" w:eastAsia="ja-JP"/>
        </w:rPr>
        <w:t xml:space="preserve">is beneficial </w:t>
      </w:r>
      <w:r w:rsidR="00780145">
        <w:rPr>
          <w:rFonts w:ascii="Times New Roman" w:hAnsi="Times New Roman" w:cs="Times New Roman"/>
          <w:sz w:val="20"/>
          <w:szCs w:val="20"/>
          <w:lang w:val="en-GB" w:eastAsia="ja-JP"/>
        </w:rPr>
        <w:t xml:space="preserve">but </w:t>
      </w:r>
      <w:r w:rsidR="006173E4">
        <w:rPr>
          <w:rFonts w:ascii="Times New Roman" w:hAnsi="Times New Roman" w:cs="Times New Roman" w:hint="eastAsia"/>
          <w:sz w:val="20"/>
          <w:szCs w:val="20"/>
          <w:lang w:val="en-GB" w:eastAsia="ja-JP"/>
        </w:rPr>
        <w:t>m</w:t>
      </w:r>
      <w:r w:rsidR="006173E4">
        <w:rPr>
          <w:rFonts w:ascii="Times New Roman" w:hAnsi="Times New Roman" w:cs="Times New Roman"/>
          <w:sz w:val="20"/>
          <w:szCs w:val="20"/>
          <w:lang w:val="en-GB" w:eastAsia="ja-JP"/>
        </w:rPr>
        <w:t xml:space="preserve">ay </w:t>
      </w:r>
      <w:r w:rsidR="00780145">
        <w:rPr>
          <w:rFonts w:ascii="Times New Roman" w:hAnsi="Times New Roman" w:cs="Times New Roman"/>
          <w:sz w:val="20"/>
          <w:szCs w:val="20"/>
          <w:lang w:val="en-GB" w:eastAsia="ja-JP"/>
        </w:rPr>
        <w:t xml:space="preserve">not </w:t>
      </w:r>
      <w:r w:rsidR="006173E4">
        <w:rPr>
          <w:rFonts w:ascii="Times New Roman" w:hAnsi="Times New Roman" w:cs="Times New Roman"/>
          <w:sz w:val="20"/>
          <w:szCs w:val="20"/>
          <w:lang w:val="en-GB" w:eastAsia="ja-JP"/>
        </w:rPr>
        <w:t xml:space="preserve">be </w:t>
      </w:r>
      <w:r w:rsidR="00780145">
        <w:rPr>
          <w:rFonts w:ascii="Times New Roman" w:hAnsi="Times New Roman" w:cs="Times New Roman"/>
          <w:sz w:val="20"/>
          <w:szCs w:val="20"/>
          <w:lang w:val="en-GB" w:eastAsia="ja-JP"/>
        </w:rPr>
        <w:t xml:space="preserve">essential </w:t>
      </w:r>
      <w:r w:rsidR="007940D8">
        <w:rPr>
          <w:rFonts w:ascii="Times New Roman" w:hAnsi="Times New Roman" w:cs="Times New Roman"/>
          <w:sz w:val="20"/>
          <w:szCs w:val="20"/>
          <w:lang w:val="en-GB" w:eastAsia="ja-JP"/>
        </w:rPr>
        <w:t>for UE to know until when gNB can receive UL data via old satellite</w:t>
      </w:r>
      <w:r w:rsidR="00331E7E">
        <w:rPr>
          <w:rFonts w:ascii="Times New Roman" w:hAnsi="Times New Roman" w:cs="Times New Roman"/>
          <w:sz w:val="20"/>
          <w:szCs w:val="20"/>
          <w:lang w:val="en-GB" w:eastAsia="ja-JP"/>
        </w:rPr>
        <w:t xml:space="preserve">. </w:t>
      </w:r>
    </w:p>
    <w:p w14:paraId="5AD764EC" w14:textId="0184BBF6" w:rsidR="00620B38" w:rsidRPr="007940D8" w:rsidRDefault="007940D8" w:rsidP="00851224">
      <w:pPr>
        <w:rPr>
          <w:rFonts w:ascii="Times New Roman" w:hAnsi="Times New Roman" w:cs="Times New Roman"/>
          <w:b/>
          <w:bCs/>
          <w:sz w:val="20"/>
          <w:szCs w:val="20"/>
          <w:lang w:val="en-GB" w:eastAsia="ja-JP"/>
        </w:rPr>
      </w:pPr>
      <w:r w:rsidRPr="007940D8">
        <w:rPr>
          <w:rFonts w:ascii="Times New Roman" w:hAnsi="Times New Roman" w:cs="Times New Roman"/>
          <w:b/>
          <w:bCs/>
          <w:sz w:val="20"/>
          <w:szCs w:val="20"/>
          <w:lang w:val="en-GB" w:eastAsia="ja-JP"/>
        </w:rPr>
        <w:t>Observation</w:t>
      </w:r>
      <w:r>
        <w:rPr>
          <w:rFonts w:ascii="Times New Roman" w:hAnsi="Times New Roman" w:cs="Times New Roman"/>
          <w:b/>
          <w:bCs/>
          <w:sz w:val="20"/>
          <w:szCs w:val="20"/>
          <w:lang w:val="en-GB" w:eastAsia="ja-JP"/>
        </w:rPr>
        <w:t xml:space="preserve"> 3</w:t>
      </w:r>
      <w:r w:rsidRPr="007940D8">
        <w:rPr>
          <w:rFonts w:ascii="Times New Roman" w:hAnsi="Times New Roman" w:cs="Times New Roman"/>
          <w:b/>
          <w:bCs/>
          <w:sz w:val="20"/>
          <w:szCs w:val="20"/>
          <w:lang w:val="en-GB" w:eastAsia="ja-JP"/>
        </w:rPr>
        <w:t>: If gNB</w:t>
      </w:r>
      <w:r w:rsidR="00331E7E" w:rsidRPr="007940D8">
        <w:rPr>
          <w:rFonts w:ascii="Times New Roman" w:hAnsi="Times New Roman" w:cs="Times New Roman"/>
          <w:b/>
          <w:bCs/>
          <w:sz w:val="20"/>
          <w:szCs w:val="20"/>
          <w:lang w:val="en-GB" w:eastAsia="ja-JP"/>
        </w:rPr>
        <w:t xml:space="preserve"> </w:t>
      </w:r>
      <w:r w:rsidRPr="007940D8">
        <w:rPr>
          <w:rFonts w:ascii="Times New Roman" w:hAnsi="Times New Roman" w:cs="Times New Roman"/>
          <w:b/>
          <w:bCs/>
          <w:sz w:val="20"/>
          <w:szCs w:val="20"/>
          <w:lang w:val="en-GB" w:eastAsia="ja-JP"/>
        </w:rPr>
        <w:t xml:space="preserve">switches the DL and UL beams toward the satellites independently, UL data via old satellite can be received until UL stop timing. </w:t>
      </w:r>
    </w:p>
    <w:p w14:paraId="528D5C6D" w14:textId="0AA0C0FC" w:rsidR="007940D8" w:rsidRPr="007940D8" w:rsidRDefault="007940D8" w:rsidP="00851224">
      <w:pPr>
        <w:rPr>
          <w:rFonts w:ascii="Times New Roman" w:hAnsi="Times New Roman" w:cs="Times New Roman"/>
          <w:b/>
          <w:bCs/>
          <w:sz w:val="20"/>
          <w:szCs w:val="20"/>
          <w:lang w:val="en-GB" w:eastAsia="ja-JP"/>
        </w:rPr>
      </w:pPr>
      <w:r w:rsidRPr="007940D8">
        <w:rPr>
          <w:rFonts w:ascii="Times New Roman" w:hAnsi="Times New Roman" w:cs="Times New Roman" w:hint="eastAsia"/>
          <w:b/>
          <w:bCs/>
          <w:sz w:val="20"/>
          <w:szCs w:val="20"/>
          <w:lang w:val="en-GB" w:eastAsia="ja-JP"/>
        </w:rPr>
        <w:t>P</w:t>
      </w:r>
      <w:r w:rsidRPr="007940D8">
        <w:rPr>
          <w:rFonts w:ascii="Times New Roman" w:hAnsi="Times New Roman" w:cs="Times New Roman"/>
          <w:b/>
          <w:bCs/>
          <w:sz w:val="20"/>
          <w:szCs w:val="20"/>
          <w:lang w:val="en-GB" w:eastAsia="ja-JP"/>
        </w:rPr>
        <w:t>roposal</w:t>
      </w:r>
      <w:r>
        <w:rPr>
          <w:rFonts w:ascii="Times New Roman" w:hAnsi="Times New Roman" w:cs="Times New Roman"/>
          <w:b/>
          <w:bCs/>
          <w:sz w:val="20"/>
          <w:szCs w:val="20"/>
          <w:lang w:val="en-GB" w:eastAsia="ja-JP"/>
        </w:rPr>
        <w:t xml:space="preserve"> 4</w:t>
      </w:r>
      <w:r w:rsidRPr="007940D8">
        <w:rPr>
          <w:rFonts w:ascii="Times New Roman" w:hAnsi="Times New Roman" w:cs="Times New Roman"/>
          <w:b/>
          <w:bCs/>
          <w:sz w:val="20"/>
          <w:szCs w:val="20"/>
          <w:lang w:val="en-GB" w:eastAsia="ja-JP"/>
        </w:rPr>
        <w:t>: It should be clarified that the indication of stop/start timing is DL timing in the specification.</w:t>
      </w:r>
    </w:p>
    <w:p w14:paraId="44A911FD" w14:textId="3EC1C156" w:rsidR="007940D8" w:rsidRPr="007940D8" w:rsidRDefault="007940D8" w:rsidP="00851224">
      <w:pPr>
        <w:rPr>
          <w:rFonts w:ascii="Times New Roman" w:hAnsi="Times New Roman" w:cs="Times New Roman"/>
          <w:b/>
          <w:bCs/>
          <w:sz w:val="20"/>
          <w:szCs w:val="20"/>
          <w:lang w:val="en-GB" w:eastAsia="ja-JP"/>
        </w:rPr>
      </w:pPr>
      <w:r w:rsidRPr="007940D8">
        <w:rPr>
          <w:rFonts w:ascii="Times New Roman" w:hAnsi="Times New Roman" w:cs="Times New Roman" w:hint="eastAsia"/>
          <w:b/>
          <w:bCs/>
          <w:sz w:val="20"/>
          <w:szCs w:val="20"/>
          <w:lang w:val="en-GB" w:eastAsia="ja-JP"/>
        </w:rPr>
        <w:t>P</w:t>
      </w:r>
      <w:r w:rsidRPr="007940D8">
        <w:rPr>
          <w:rFonts w:ascii="Times New Roman" w:hAnsi="Times New Roman" w:cs="Times New Roman"/>
          <w:b/>
          <w:bCs/>
          <w:sz w:val="20"/>
          <w:szCs w:val="20"/>
          <w:lang w:val="en-GB" w:eastAsia="ja-JP"/>
        </w:rPr>
        <w:t>roposal</w:t>
      </w:r>
      <w:r>
        <w:rPr>
          <w:rFonts w:ascii="Times New Roman" w:hAnsi="Times New Roman" w:cs="Times New Roman"/>
          <w:b/>
          <w:bCs/>
          <w:sz w:val="20"/>
          <w:szCs w:val="20"/>
          <w:lang w:val="en-GB" w:eastAsia="ja-JP"/>
        </w:rPr>
        <w:t xml:space="preserve"> 5</w:t>
      </w:r>
      <w:r w:rsidRPr="007940D8">
        <w:rPr>
          <w:rFonts w:ascii="Times New Roman" w:hAnsi="Times New Roman" w:cs="Times New Roman"/>
          <w:b/>
          <w:bCs/>
          <w:sz w:val="20"/>
          <w:szCs w:val="20"/>
          <w:lang w:val="en-GB" w:eastAsia="ja-JP"/>
        </w:rPr>
        <w:t xml:space="preserve">: To indicate UL switching time to allow UE to know until when gNB can receive UL data via old satellite. </w:t>
      </w:r>
    </w:p>
    <w:p w14:paraId="0BB5203B" w14:textId="6CF24F33" w:rsidR="00206E80" w:rsidRPr="00620B38" w:rsidRDefault="001372AB" w:rsidP="001372AB">
      <w:pPr>
        <w:jc w:val="center"/>
        <w:rPr>
          <w:rFonts w:ascii="Times New Roman" w:hAnsi="Times New Roman" w:cs="Times New Roman"/>
          <w:sz w:val="20"/>
          <w:szCs w:val="20"/>
          <w:lang w:val="en-GB" w:eastAsia="ja-JP"/>
        </w:rPr>
      </w:pPr>
      <w:r>
        <w:rPr>
          <w:rFonts w:ascii="Times New Roman" w:hAnsi="Times New Roman" w:cs="Times New Roman"/>
          <w:noProof/>
          <w:sz w:val="20"/>
          <w:szCs w:val="20"/>
          <w:lang w:val="en-GB" w:eastAsia="ja-JP"/>
        </w:rPr>
        <w:drawing>
          <wp:inline distT="0" distB="0" distL="0" distR="0" wp14:anchorId="7D8F01E4" wp14:editId="2F892BF8">
            <wp:extent cx="3384645" cy="1519406"/>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05587" cy="1528807"/>
                    </a:xfrm>
                    <a:prstGeom prst="rect">
                      <a:avLst/>
                    </a:prstGeom>
                    <a:noFill/>
                    <a:ln>
                      <a:noFill/>
                    </a:ln>
                  </pic:spPr>
                </pic:pic>
              </a:graphicData>
            </a:graphic>
          </wp:inline>
        </w:drawing>
      </w:r>
    </w:p>
    <w:p w14:paraId="7BECB307" w14:textId="47C1BEE2" w:rsidR="00206E80" w:rsidRPr="002F53CF" w:rsidRDefault="00206E80" w:rsidP="00206E80">
      <w:pPr>
        <w:pStyle w:val="ad"/>
        <w:jc w:val="center"/>
        <w:rPr>
          <w:rFonts w:ascii="Times New Roman" w:hAnsi="Times New Roman" w:cs="Times New Roman"/>
          <w:b w:val="0"/>
          <w:bCs w:val="0"/>
          <w:sz w:val="20"/>
          <w:szCs w:val="20"/>
          <w:lang w:val="en-GB" w:eastAsia="ja-JP"/>
        </w:rPr>
      </w:pPr>
      <w:bookmarkStart w:id="2" w:name="_Ref142407998"/>
      <w:r w:rsidRPr="002F53CF">
        <w:rPr>
          <w:b w:val="0"/>
          <w:bCs w:val="0"/>
        </w:rPr>
        <w:t xml:space="preserve">Figure </w:t>
      </w:r>
      <w:r w:rsidRPr="002F53CF">
        <w:rPr>
          <w:b w:val="0"/>
          <w:bCs w:val="0"/>
        </w:rPr>
        <w:fldChar w:fldCharType="begin"/>
      </w:r>
      <w:r w:rsidRPr="002F53CF">
        <w:rPr>
          <w:b w:val="0"/>
          <w:bCs w:val="0"/>
        </w:rPr>
        <w:instrText xml:space="preserve"> SEQ Figure \* ARABIC </w:instrText>
      </w:r>
      <w:r w:rsidRPr="002F53CF">
        <w:rPr>
          <w:b w:val="0"/>
          <w:bCs w:val="0"/>
        </w:rPr>
        <w:fldChar w:fldCharType="separate"/>
      </w:r>
      <w:r>
        <w:rPr>
          <w:b w:val="0"/>
          <w:bCs w:val="0"/>
          <w:noProof/>
        </w:rPr>
        <w:t>3</w:t>
      </w:r>
      <w:r w:rsidRPr="002F53CF">
        <w:rPr>
          <w:b w:val="0"/>
          <w:bCs w:val="0"/>
        </w:rPr>
        <w:fldChar w:fldCharType="end"/>
      </w:r>
      <w:bookmarkEnd w:id="2"/>
      <w:r w:rsidRPr="002F53CF">
        <w:rPr>
          <w:b w:val="0"/>
          <w:bCs w:val="0"/>
        </w:rPr>
        <w:t xml:space="preserve"> Satellite switch</w:t>
      </w:r>
      <w:r>
        <w:rPr>
          <w:b w:val="0"/>
          <w:bCs w:val="0"/>
        </w:rPr>
        <w:t xml:space="preserve"> with independent DL and UL </w:t>
      </w:r>
    </w:p>
    <w:p w14:paraId="31522898" w14:textId="5BDDF658" w:rsidR="00B44D13" w:rsidRDefault="00B44D13" w:rsidP="007146B1">
      <w:pPr>
        <w:spacing w:after="120" w:line="240" w:lineRule="auto"/>
        <w:rPr>
          <w:rFonts w:ascii="Times New Roman" w:eastAsia="ＭＳ 明朝" w:hAnsi="Times New Roman" w:cs="Times New Roman"/>
          <w:sz w:val="20"/>
          <w:szCs w:val="20"/>
          <w:lang w:val="en-GB" w:eastAsia="ja-JP"/>
        </w:rPr>
      </w:pPr>
    </w:p>
    <w:p w14:paraId="33B50EF9" w14:textId="7B2557D6" w:rsidR="00662BA6" w:rsidRPr="00662BA6" w:rsidRDefault="00662BA6" w:rsidP="00662BA6">
      <w:pPr>
        <w:pStyle w:val="1"/>
        <w:rPr>
          <w:rFonts w:ascii="Arial" w:hAnsi="Arial" w:cs="Arial"/>
          <w:sz w:val="44"/>
          <w:szCs w:val="22"/>
          <w:lang w:val="en-GB" w:eastAsia="ja-JP"/>
        </w:rPr>
      </w:pPr>
      <w:r w:rsidRPr="00662BA6">
        <w:rPr>
          <w:rFonts w:ascii="Arial" w:hAnsi="Arial" w:cs="Arial"/>
          <w:sz w:val="32"/>
          <w:szCs w:val="32"/>
          <w:lang w:val="en-GB" w:eastAsia="ja-JP"/>
        </w:rPr>
        <w:t>2.</w:t>
      </w:r>
      <w:r>
        <w:rPr>
          <w:rFonts w:ascii="Arial" w:hAnsi="Arial" w:cs="Arial"/>
          <w:sz w:val="32"/>
          <w:szCs w:val="32"/>
          <w:lang w:val="en-GB" w:eastAsia="ja-JP"/>
        </w:rPr>
        <w:t>2</w:t>
      </w:r>
      <w:r w:rsidRPr="00662BA6">
        <w:rPr>
          <w:rFonts w:ascii="Arial" w:hAnsi="Arial" w:cs="Arial"/>
          <w:sz w:val="32"/>
          <w:szCs w:val="32"/>
          <w:lang w:val="en-GB" w:eastAsia="ja-JP"/>
        </w:rPr>
        <w:t xml:space="preserve"> Issues on UE neighbor cell management</w:t>
      </w:r>
    </w:p>
    <w:p w14:paraId="4AB79F75" w14:textId="0D484073" w:rsidR="006173E4" w:rsidRDefault="005F3B6C" w:rsidP="007146B1">
      <w:pPr>
        <w:spacing w:after="120" w:line="240" w:lineRule="auto"/>
        <w:rPr>
          <w:rFonts w:ascii="Times New Roman" w:eastAsia="ＭＳ 明朝" w:hAnsi="Times New Roman" w:cs="Times New Roman"/>
          <w:sz w:val="20"/>
          <w:szCs w:val="20"/>
          <w:lang w:val="en-US" w:eastAsia="ja-JP"/>
        </w:rPr>
      </w:pPr>
      <w:r>
        <w:rPr>
          <w:rFonts w:ascii="Times New Roman" w:eastAsia="ＭＳ 明朝" w:hAnsi="Times New Roman" w:cs="Times New Roman"/>
          <w:sz w:val="20"/>
          <w:szCs w:val="20"/>
          <w:lang w:val="en-GB" w:eastAsia="ja-JP"/>
        </w:rPr>
        <w:t xml:space="preserve">Another issue is </w:t>
      </w:r>
      <w:r w:rsidR="006173E4">
        <w:rPr>
          <w:rFonts w:ascii="Times New Roman" w:eastAsia="ＭＳ 明朝" w:hAnsi="Times New Roman" w:cs="Times New Roman"/>
          <w:sz w:val="20"/>
          <w:szCs w:val="20"/>
          <w:lang w:val="en-GB" w:eastAsia="ja-JP"/>
        </w:rPr>
        <w:t xml:space="preserve">neighbor cell status for the </w:t>
      </w:r>
      <w:r>
        <w:rPr>
          <w:rFonts w:ascii="Times New Roman" w:eastAsia="ＭＳ 明朝" w:hAnsi="Times New Roman" w:cs="Times New Roman"/>
          <w:sz w:val="20"/>
          <w:szCs w:val="20"/>
          <w:lang w:val="en-GB" w:eastAsia="ja-JP"/>
        </w:rPr>
        <w:t xml:space="preserve">neighbor cell </w:t>
      </w:r>
      <w:r w:rsidR="006173E4">
        <w:rPr>
          <w:rFonts w:ascii="Times New Roman" w:eastAsia="ＭＳ 明朝" w:hAnsi="Times New Roman" w:cs="Times New Roman"/>
          <w:sz w:val="20"/>
          <w:szCs w:val="20"/>
          <w:lang w:val="en-GB" w:eastAsia="ja-JP"/>
        </w:rPr>
        <w:t xml:space="preserve">measurement. </w:t>
      </w:r>
      <w:r w:rsidR="006173E4" w:rsidRPr="006173E4">
        <w:rPr>
          <w:rFonts w:ascii="Times New Roman" w:eastAsia="ＭＳ 明朝" w:hAnsi="Times New Roman" w:cs="Times New Roman"/>
          <w:sz w:val="20"/>
          <w:szCs w:val="20"/>
          <w:lang w:val="en-US" w:eastAsia="ja-JP"/>
        </w:rPr>
        <w:t>UE performs neighbor cell search and manages the detected neighbor cells’ information such as PCI and detection timing for neighbor cell measurement</w:t>
      </w:r>
      <w:r w:rsidR="00CA79C1">
        <w:rPr>
          <w:rFonts w:ascii="Times New Roman" w:eastAsia="ＭＳ 明朝" w:hAnsi="Times New Roman" w:cs="Times New Roman"/>
          <w:sz w:val="20"/>
          <w:szCs w:val="20"/>
          <w:lang w:val="en-US" w:eastAsia="ja-JP"/>
        </w:rPr>
        <w:t>. The detected timing is also used for</w:t>
      </w:r>
      <w:r w:rsidR="006173E4" w:rsidRPr="006173E4">
        <w:rPr>
          <w:rFonts w:ascii="Times New Roman" w:eastAsia="ＭＳ 明朝" w:hAnsi="Times New Roman" w:cs="Times New Roman"/>
          <w:sz w:val="20"/>
          <w:szCs w:val="20"/>
          <w:lang w:val="en-US" w:eastAsia="ja-JP"/>
        </w:rPr>
        <w:t xml:space="preserve"> handover.</w:t>
      </w:r>
      <w:r w:rsidR="006173E4">
        <w:rPr>
          <w:rFonts w:ascii="Times New Roman" w:eastAsia="ＭＳ 明朝" w:hAnsi="Times New Roman" w:cs="Times New Roman"/>
          <w:sz w:val="20"/>
          <w:szCs w:val="20"/>
          <w:lang w:val="en-GB" w:eastAsia="ja-JP"/>
        </w:rPr>
        <w:t xml:space="preserve"> </w:t>
      </w:r>
      <w:r w:rsidR="006173E4" w:rsidRPr="006173E4">
        <w:rPr>
          <w:rFonts w:ascii="Times New Roman" w:eastAsia="ＭＳ 明朝" w:hAnsi="Times New Roman" w:cs="Times New Roman"/>
          <w:sz w:val="20"/>
          <w:szCs w:val="20"/>
          <w:lang w:val="en-US" w:eastAsia="ja-JP"/>
        </w:rPr>
        <w:t xml:space="preserve">When the satellite switch occurs on the serving cell, neighbor cell’s satellite link may or may not change depending </w:t>
      </w:r>
      <w:r w:rsidR="00373A8E">
        <w:rPr>
          <w:rFonts w:ascii="Times New Roman" w:eastAsia="ＭＳ 明朝" w:hAnsi="Times New Roman" w:cs="Times New Roman"/>
          <w:sz w:val="20"/>
          <w:szCs w:val="20"/>
          <w:lang w:val="en-US" w:eastAsia="ja-JP"/>
        </w:rPr>
        <w:t xml:space="preserve">on </w:t>
      </w:r>
      <w:r w:rsidR="006173E4" w:rsidRPr="006173E4">
        <w:rPr>
          <w:rFonts w:ascii="Times New Roman" w:eastAsia="ＭＳ 明朝" w:hAnsi="Times New Roman" w:cs="Times New Roman"/>
          <w:sz w:val="20"/>
          <w:szCs w:val="20"/>
          <w:lang w:val="en-US" w:eastAsia="ja-JP"/>
        </w:rPr>
        <w:t xml:space="preserve">whether the neighbor cell is served by the same satellite. </w:t>
      </w:r>
      <w:r w:rsidR="00CA79C1">
        <w:rPr>
          <w:rFonts w:ascii="Times New Roman" w:eastAsia="ＭＳ 明朝" w:hAnsi="Times New Roman" w:cs="Times New Roman"/>
          <w:sz w:val="20"/>
          <w:szCs w:val="20"/>
          <w:lang w:val="en-US" w:eastAsia="ja-JP"/>
        </w:rPr>
        <w:t xml:space="preserve">If the detected neighbour cells is served by another satellite, </w:t>
      </w:r>
      <w:r w:rsidR="00CA79C1" w:rsidRPr="006173E4">
        <w:rPr>
          <w:rFonts w:ascii="Times New Roman" w:eastAsia="ＭＳ 明朝" w:hAnsi="Times New Roman" w:cs="Times New Roman"/>
          <w:sz w:val="20"/>
          <w:szCs w:val="20"/>
          <w:lang w:val="en-US" w:eastAsia="ja-JP"/>
        </w:rPr>
        <w:t>neighbor cell’s satellite link may</w:t>
      </w:r>
      <w:r w:rsidR="00CA79C1">
        <w:rPr>
          <w:rFonts w:ascii="Times New Roman" w:eastAsia="ＭＳ 明朝" w:hAnsi="Times New Roman" w:cs="Times New Roman"/>
          <w:sz w:val="20"/>
          <w:szCs w:val="20"/>
          <w:lang w:val="en-US" w:eastAsia="ja-JP"/>
        </w:rPr>
        <w:t xml:space="preserve"> change independently from the serving cell. </w:t>
      </w:r>
      <w:r w:rsidR="00D92212">
        <w:rPr>
          <w:rFonts w:ascii="Times New Roman" w:eastAsia="ＭＳ 明朝" w:hAnsi="Times New Roman" w:cs="Times New Roman"/>
          <w:sz w:val="20"/>
          <w:szCs w:val="20"/>
          <w:lang w:val="en-US" w:eastAsia="ja-JP"/>
        </w:rPr>
        <w:t xml:space="preserve">Therefore, </w:t>
      </w:r>
      <w:r w:rsidR="00CA79C1">
        <w:rPr>
          <w:rFonts w:ascii="Times New Roman" w:eastAsia="ＭＳ 明朝" w:hAnsi="Times New Roman" w:cs="Times New Roman"/>
          <w:sz w:val="20"/>
          <w:szCs w:val="20"/>
          <w:lang w:val="en-US" w:eastAsia="ja-JP"/>
        </w:rPr>
        <w:t xml:space="preserve">when neighbour cell's satellite link is changed, </w:t>
      </w:r>
      <w:r w:rsidR="00D92212">
        <w:rPr>
          <w:rFonts w:ascii="Times New Roman" w:eastAsia="ＭＳ 明朝" w:hAnsi="Times New Roman" w:cs="Times New Roman"/>
          <w:sz w:val="20"/>
          <w:szCs w:val="20"/>
          <w:lang w:val="en-GB" w:eastAsia="ja-JP"/>
        </w:rPr>
        <w:t xml:space="preserve">UE would reset detected neighbor cells’ timing and re-synchronize the neighbor cell. </w:t>
      </w:r>
      <w:r w:rsidR="00373A8E">
        <w:rPr>
          <w:rFonts w:ascii="Times New Roman" w:eastAsia="ＭＳ 明朝" w:hAnsi="Times New Roman" w:cs="Times New Roman"/>
          <w:sz w:val="20"/>
          <w:szCs w:val="20"/>
          <w:lang w:val="en-GB" w:eastAsia="ja-JP"/>
        </w:rPr>
        <w:t>Because UE does not know when the neighbor cell’s satellite link is changed, o</w:t>
      </w:r>
      <w:r w:rsidR="00CA79C1">
        <w:rPr>
          <w:rFonts w:ascii="Times New Roman" w:eastAsia="ＭＳ 明朝" w:hAnsi="Times New Roman" w:cs="Times New Roman"/>
          <w:sz w:val="20"/>
          <w:szCs w:val="20"/>
          <w:lang w:val="en-GB" w:eastAsia="ja-JP"/>
        </w:rPr>
        <w:t xml:space="preserve">ne possible implementation method is UE </w:t>
      </w:r>
      <w:r w:rsidR="00373A8E">
        <w:rPr>
          <w:rFonts w:ascii="Times New Roman" w:eastAsia="ＭＳ 明朝" w:hAnsi="Times New Roman" w:cs="Times New Roman"/>
          <w:sz w:val="20"/>
          <w:szCs w:val="20"/>
          <w:lang w:val="en-GB" w:eastAsia="ja-JP"/>
        </w:rPr>
        <w:t xml:space="preserve">periodically </w:t>
      </w:r>
      <w:r w:rsidR="00CA79C1">
        <w:rPr>
          <w:rFonts w:ascii="Times New Roman" w:eastAsia="ＭＳ 明朝" w:hAnsi="Times New Roman" w:cs="Times New Roman"/>
          <w:sz w:val="20"/>
          <w:szCs w:val="20"/>
          <w:lang w:val="en-GB" w:eastAsia="ja-JP"/>
        </w:rPr>
        <w:t>reset</w:t>
      </w:r>
      <w:r w:rsidR="00373A8E">
        <w:rPr>
          <w:rFonts w:ascii="Times New Roman" w:eastAsia="ＭＳ 明朝" w:hAnsi="Times New Roman" w:cs="Times New Roman"/>
          <w:sz w:val="20"/>
          <w:szCs w:val="20"/>
          <w:lang w:val="en-GB" w:eastAsia="ja-JP"/>
        </w:rPr>
        <w:t>s</w:t>
      </w:r>
      <w:r w:rsidR="00CA79C1">
        <w:rPr>
          <w:rFonts w:ascii="Times New Roman" w:eastAsia="ＭＳ 明朝" w:hAnsi="Times New Roman" w:cs="Times New Roman"/>
          <w:sz w:val="20"/>
          <w:szCs w:val="20"/>
          <w:lang w:val="en-GB" w:eastAsia="ja-JP"/>
        </w:rPr>
        <w:t xml:space="preserve"> all detected neighbour cells' timing and re-synchronize</w:t>
      </w:r>
      <w:r w:rsidR="00373A8E">
        <w:rPr>
          <w:rFonts w:ascii="Times New Roman" w:eastAsia="ＭＳ 明朝" w:hAnsi="Times New Roman" w:cs="Times New Roman"/>
          <w:sz w:val="20"/>
          <w:szCs w:val="20"/>
          <w:lang w:val="en-GB" w:eastAsia="ja-JP"/>
        </w:rPr>
        <w:t>s</w:t>
      </w:r>
      <w:r w:rsidR="00CA79C1">
        <w:rPr>
          <w:rFonts w:ascii="Times New Roman" w:eastAsia="ＭＳ 明朝" w:hAnsi="Times New Roman" w:cs="Times New Roman"/>
          <w:sz w:val="20"/>
          <w:szCs w:val="20"/>
          <w:lang w:val="en-GB" w:eastAsia="ja-JP"/>
        </w:rPr>
        <w:t xml:space="preserve"> the neighbour cell but it increase</w:t>
      </w:r>
      <w:r w:rsidR="00373A8E">
        <w:rPr>
          <w:rFonts w:ascii="Times New Roman" w:eastAsia="ＭＳ 明朝" w:hAnsi="Times New Roman" w:cs="Times New Roman"/>
          <w:sz w:val="20"/>
          <w:szCs w:val="20"/>
          <w:lang w:val="en-GB" w:eastAsia="ja-JP"/>
        </w:rPr>
        <w:t>s</w:t>
      </w:r>
      <w:r w:rsidR="00CA79C1">
        <w:rPr>
          <w:rFonts w:ascii="Times New Roman" w:eastAsia="ＭＳ 明朝" w:hAnsi="Times New Roman" w:cs="Times New Roman"/>
          <w:sz w:val="20"/>
          <w:szCs w:val="20"/>
          <w:lang w:val="en-GB" w:eastAsia="ja-JP"/>
        </w:rPr>
        <w:t xml:space="preserve"> the power consumption of UE and maintained neighbour list is inefficient. Therefore, </w:t>
      </w:r>
      <w:r w:rsidR="00D92212">
        <w:rPr>
          <w:rFonts w:ascii="Times New Roman" w:eastAsia="ＭＳ 明朝" w:hAnsi="Times New Roman" w:cs="Times New Roman"/>
          <w:sz w:val="20"/>
          <w:szCs w:val="20"/>
          <w:lang w:val="en-GB" w:eastAsia="ja-JP"/>
        </w:rPr>
        <w:t xml:space="preserve">if UE can obtain information on the neighbor cell </w:t>
      </w:r>
      <w:r w:rsidR="00D92212">
        <w:rPr>
          <w:rFonts w:ascii="Times New Roman" w:eastAsia="ＭＳ 明朝" w:hAnsi="Times New Roman" w:cs="Times New Roman"/>
          <w:sz w:val="20"/>
          <w:szCs w:val="20"/>
          <w:lang w:val="en-GB" w:eastAsia="ja-JP"/>
        </w:rPr>
        <w:lastRenderedPageBreak/>
        <w:t xml:space="preserve">status, e.g. whether neighbor cells’ satellite are changed, UE can know whether re-synchronization to neighbor cells is needed and can avoid unnecessary trials of the neighbor cell search. </w:t>
      </w:r>
    </w:p>
    <w:p w14:paraId="2ED6E3CD" w14:textId="1C781DD8" w:rsidR="00F027FC" w:rsidRDefault="00F027FC" w:rsidP="007146B1">
      <w:pPr>
        <w:spacing w:after="120" w:line="240" w:lineRule="auto"/>
        <w:rPr>
          <w:rFonts w:ascii="Times New Roman" w:eastAsia="ＭＳ 明朝" w:hAnsi="Times New Roman" w:cs="Times New Roman"/>
          <w:sz w:val="20"/>
          <w:szCs w:val="20"/>
          <w:lang w:val="en-US" w:eastAsia="ja-JP"/>
        </w:rPr>
      </w:pPr>
    </w:p>
    <w:p w14:paraId="52DC58E2" w14:textId="3913CDFE" w:rsidR="00D92212" w:rsidRPr="00F027FC" w:rsidRDefault="00F027FC" w:rsidP="007146B1">
      <w:pPr>
        <w:spacing w:after="120" w:line="240" w:lineRule="auto"/>
        <w:rPr>
          <w:rFonts w:ascii="Times New Roman" w:eastAsia="ＭＳ 明朝" w:hAnsi="Times New Roman" w:cs="Times New Roman"/>
          <w:b/>
          <w:bCs/>
          <w:sz w:val="20"/>
          <w:szCs w:val="20"/>
          <w:lang w:val="en-US" w:eastAsia="ja-JP"/>
        </w:rPr>
      </w:pPr>
      <w:r w:rsidRPr="00F027FC">
        <w:rPr>
          <w:rFonts w:ascii="Times New Roman" w:eastAsia="ＭＳ 明朝" w:hAnsi="Times New Roman" w:cs="Times New Roman" w:hint="eastAsia"/>
          <w:b/>
          <w:bCs/>
          <w:sz w:val="20"/>
          <w:szCs w:val="20"/>
          <w:lang w:val="en-US" w:eastAsia="ja-JP"/>
        </w:rPr>
        <w:t>P</w:t>
      </w:r>
      <w:r w:rsidRPr="00F027FC">
        <w:rPr>
          <w:rFonts w:ascii="Times New Roman" w:eastAsia="ＭＳ 明朝" w:hAnsi="Times New Roman" w:cs="Times New Roman"/>
          <w:b/>
          <w:bCs/>
          <w:sz w:val="20"/>
          <w:szCs w:val="20"/>
          <w:lang w:val="en-US" w:eastAsia="ja-JP"/>
        </w:rPr>
        <w:t xml:space="preserve">roposal 6: </w:t>
      </w:r>
      <w:r w:rsidR="00530A57">
        <w:rPr>
          <w:rFonts w:ascii="Times New Roman" w:eastAsia="ＭＳ 明朝" w:hAnsi="Times New Roman" w:cs="Times New Roman"/>
          <w:b/>
          <w:bCs/>
          <w:sz w:val="20"/>
          <w:szCs w:val="20"/>
          <w:lang w:val="en-US" w:eastAsia="ja-JP"/>
        </w:rPr>
        <w:t>UE is informed o</w:t>
      </w:r>
      <w:r w:rsidR="008D4D98">
        <w:rPr>
          <w:rFonts w:ascii="Times New Roman" w:eastAsia="ＭＳ 明朝" w:hAnsi="Times New Roman" w:cs="Times New Roman" w:hint="eastAsia"/>
          <w:b/>
          <w:bCs/>
          <w:sz w:val="20"/>
          <w:szCs w:val="20"/>
          <w:lang w:val="en-US" w:eastAsia="ja-JP"/>
        </w:rPr>
        <w:t>f</w:t>
      </w:r>
      <w:r w:rsidR="00530A57">
        <w:rPr>
          <w:rFonts w:ascii="Times New Roman" w:eastAsia="ＭＳ 明朝" w:hAnsi="Times New Roman" w:cs="Times New Roman"/>
          <w:b/>
          <w:bCs/>
          <w:sz w:val="20"/>
          <w:szCs w:val="20"/>
          <w:lang w:val="en-US" w:eastAsia="ja-JP"/>
        </w:rPr>
        <w:t xml:space="preserve"> the i</w:t>
      </w:r>
      <w:r w:rsidRPr="00F027FC">
        <w:rPr>
          <w:rFonts w:ascii="Times New Roman" w:eastAsia="ＭＳ 明朝" w:hAnsi="Times New Roman" w:cs="Times New Roman"/>
          <w:b/>
          <w:bCs/>
          <w:sz w:val="20"/>
          <w:szCs w:val="20"/>
          <w:lang w:val="en-US" w:eastAsia="ja-JP"/>
        </w:rPr>
        <w:t>nformation on neighbor cell status</w:t>
      </w:r>
      <w:r w:rsidR="00530A57">
        <w:rPr>
          <w:rFonts w:ascii="Times New Roman" w:eastAsia="ＭＳ 明朝" w:hAnsi="Times New Roman" w:cs="Times New Roman"/>
          <w:b/>
          <w:bCs/>
          <w:sz w:val="20"/>
          <w:szCs w:val="20"/>
          <w:lang w:val="en-US" w:eastAsia="ja-JP"/>
        </w:rPr>
        <w:t xml:space="preserve"> </w:t>
      </w:r>
      <w:r w:rsidR="00530A57" w:rsidRPr="00530A57">
        <w:rPr>
          <w:rFonts w:ascii="Times New Roman" w:eastAsia="ＭＳ 明朝" w:hAnsi="Times New Roman" w:cs="Times New Roman"/>
          <w:b/>
          <w:bCs/>
          <w:sz w:val="20"/>
          <w:szCs w:val="20"/>
          <w:lang w:val="en-US" w:eastAsia="ja-JP"/>
        </w:rPr>
        <w:t>whether neighbor cells’ satellite are changed</w:t>
      </w:r>
      <w:r w:rsidRPr="00F027FC">
        <w:rPr>
          <w:rFonts w:ascii="Times New Roman" w:eastAsia="ＭＳ 明朝" w:hAnsi="Times New Roman" w:cs="Times New Roman"/>
          <w:b/>
          <w:bCs/>
          <w:sz w:val="20"/>
          <w:szCs w:val="20"/>
          <w:lang w:val="en-US" w:eastAsia="ja-JP"/>
        </w:rPr>
        <w:t xml:space="preserve">. </w:t>
      </w:r>
    </w:p>
    <w:p w14:paraId="0C228A72" w14:textId="77777777" w:rsidR="00F027FC" w:rsidRPr="00F027FC" w:rsidRDefault="00F027FC" w:rsidP="007146B1">
      <w:pPr>
        <w:spacing w:after="120" w:line="240" w:lineRule="auto"/>
        <w:rPr>
          <w:rFonts w:ascii="Times New Roman" w:eastAsia="ＭＳ 明朝" w:hAnsi="Times New Roman" w:cs="Times New Roman"/>
          <w:sz w:val="20"/>
          <w:szCs w:val="20"/>
          <w:lang w:val="en-US" w:eastAsia="ja-JP"/>
        </w:rPr>
      </w:pPr>
    </w:p>
    <w:p w14:paraId="2A80F24A" w14:textId="22151FFB" w:rsidR="00C952D8" w:rsidRPr="002F53CF" w:rsidRDefault="00C952D8" w:rsidP="00C952D8">
      <w:pPr>
        <w:keepNext/>
        <w:keepLines/>
        <w:pBdr>
          <w:top w:val="single" w:sz="12" w:space="3" w:color="auto"/>
        </w:pBdr>
        <w:tabs>
          <w:tab w:val="num" w:pos="4969"/>
        </w:tabs>
        <w:spacing w:before="240" w:after="180" w:line="240" w:lineRule="auto"/>
        <w:ind w:left="426" w:rightChars="100" w:right="220" w:hanging="426"/>
        <w:outlineLvl w:val="0"/>
        <w:rPr>
          <w:rFonts w:ascii="Arial" w:eastAsia="ＭＳ 明朝" w:hAnsi="Arial" w:cs="Times New Roman"/>
          <w:sz w:val="36"/>
          <w:szCs w:val="20"/>
          <w:lang w:val="en-GB" w:eastAsia="ja-JP"/>
        </w:rPr>
      </w:pPr>
      <w:r>
        <w:rPr>
          <w:rFonts w:ascii="Arial" w:eastAsia="ＭＳ 明朝" w:hAnsi="Arial" w:cs="Times New Roman"/>
          <w:sz w:val="36"/>
          <w:szCs w:val="20"/>
          <w:lang w:val="en-GB" w:eastAsia="ja-JP"/>
        </w:rPr>
        <w:t>3. Conclusion</w:t>
      </w:r>
    </w:p>
    <w:p w14:paraId="3B8CFADE" w14:textId="382EF19E" w:rsidR="00C952D8" w:rsidRDefault="001B2B1B" w:rsidP="007146B1">
      <w:pPr>
        <w:spacing w:after="120" w:line="240" w:lineRule="auto"/>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 xml:space="preserve">In this document, we discussed the issues on satellite switch with unchanged PCI. The following observations and proposals were made. </w:t>
      </w:r>
    </w:p>
    <w:p w14:paraId="03BFF032" w14:textId="77777777" w:rsidR="001B2B1B" w:rsidRPr="00295D9F" w:rsidRDefault="001B2B1B" w:rsidP="001B2B1B">
      <w:pPr>
        <w:rPr>
          <w:rFonts w:ascii="Times New Roman" w:hAnsi="Times New Roman" w:cs="Times New Roman"/>
          <w:b/>
          <w:bCs/>
          <w:sz w:val="20"/>
          <w:szCs w:val="20"/>
          <w:lang w:val="en-GB" w:eastAsia="ja-JP"/>
        </w:rPr>
      </w:pPr>
      <w:r w:rsidRPr="00295D9F">
        <w:rPr>
          <w:rFonts w:ascii="Times New Roman" w:hAnsi="Times New Roman" w:cs="Times New Roman"/>
          <w:b/>
          <w:bCs/>
          <w:sz w:val="20"/>
          <w:szCs w:val="20"/>
          <w:lang w:val="en-GB" w:eastAsia="ja-JP"/>
        </w:rPr>
        <w:t>Observation</w:t>
      </w:r>
      <w:r>
        <w:rPr>
          <w:rFonts w:ascii="Times New Roman" w:hAnsi="Times New Roman" w:cs="Times New Roman"/>
          <w:b/>
          <w:bCs/>
          <w:sz w:val="20"/>
          <w:szCs w:val="20"/>
          <w:lang w:val="en-GB" w:eastAsia="ja-JP"/>
        </w:rPr>
        <w:t xml:space="preserve"> 1</w:t>
      </w:r>
      <w:r w:rsidRPr="00295D9F">
        <w:rPr>
          <w:rFonts w:ascii="Times New Roman" w:hAnsi="Times New Roman" w:cs="Times New Roman"/>
          <w:b/>
          <w:bCs/>
          <w:sz w:val="20"/>
          <w:szCs w:val="20"/>
          <w:lang w:val="en-GB" w:eastAsia="ja-JP"/>
        </w:rPr>
        <w:t xml:space="preserve">: The very short/zero gap would not be feasible depending on the antenna configuration in the ground station. UE needs an information </w:t>
      </w:r>
      <w:r>
        <w:rPr>
          <w:rFonts w:ascii="Times New Roman" w:hAnsi="Times New Roman" w:cs="Times New Roman"/>
          <w:b/>
          <w:bCs/>
          <w:sz w:val="20"/>
          <w:szCs w:val="20"/>
          <w:lang w:val="en-GB" w:eastAsia="ja-JP"/>
        </w:rPr>
        <w:t xml:space="preserve">on </w:t>
      </w:r>
      <w:r w:rsidRPr="00295D9F">
        <w:rPr>
          <w:rFonts w:ascii="Times New Roman" w:hAnsi="Times New Roman" w:cs="Times New Roman"/>
          <w:b/>
          <w:bCs/>
          <w:sz w:val="20"/>
          <w:szCs w:val="20"/>
          <w:lang w:val="en-GB" w:eastAsia="ja-JP"/>
        </w:rPr>
        <w:t>when to start the</w:t>
      </w:r>
      <w:r>
        <w:rPr>
          <w:rFonts w:ascii="Times New Roman" w:hAnsi="Times New Roman" w:cs="Times New Roman"/>
          <w:b/>
          <w:bCs/>
          <w:sz w:val="20"/>
          <w:szCs w:val="20"/>
          <w:lang w:val="en-GB" w:eastAsia="ja-JP"/>
        </w:rPr>
        <w:t xml:space="preserve"> transmission via</w:t>
      </w:r>
      <w:r w:rsidRPr="00295D9F">
        <w:rPr>
          <w:rFonts w:ascii="Times New Roman" w:hAnsi="Times New Roman" w:cs="Times New Roman"/>
          <w:b/>
          <w:bCs/>
          <w:sz w:val="20"/>
          <w:szCs w:val="20"/>
          <w:lang w:val="en-GB" w:eastAsia="ja-JP"/>
        </w:rPr>
        <w:t xml:space="preserve"> new satellite. </w:t>
      </w:r>
    </w:p>
    <w:p w14:paraId="08892E26" w14:textId="77777777" w:rsidR="001B2B1B" w:rsidRPr="002B454C" w:rsidRDefault="001B2B1B" w:rsidP="001B2B1B">
      <w:pPr>
        <w:rPr>
          <w:rFonts w:ascii="Times New Roman" w:hAnsi="Times New Roman" w:cs="Times New Roman"/>
          <w:b/>
          <w:bCs/>
          <w:sz w:val="20"/>
          <w:szCs w:val="20"/>
          <w:lang w:val="en-GB" w:eastAsia="ja-JP"/>
        </w:rPr>
      </w:pPr>
      <w:r w:rsidRPr="002B454C">
        <w:rPr>
          <w:rFonts w:ascii="Times New Roman" w:hAnsi="Times New Roman" w:cs="Times New Roman" w:hint="eastAsia"/>
          <w:b/>
          <w:bCs/>
          <w:sz w:val="20"/>
          <w:szCs w:val="20"/>
          <w:lang w:val="en-GB" w:eastAsia="ja-JP"/>
        </w:rPr>
        <w:t>O</w:t>
      </w:r>
      <w:r w:rsidRPr="002B454C">
        <w:rPr>
          <w:rFonts w:ascii="Times New Roman" w:hAnsi="Times New Roman" w:cs="Times New Roman"/>
          <w:b/>
          <w:bCs/>
          <w:sz w:val="20"/>
          <w:szCs w:val="20"/>
          <w:lang w:val="en-GB" w:eastAsia="ja-JP"/>
        </w:rPr>
        <w:t>bservation</w:t>
      </w:r>
      <w:r>
        <w:rPr>
          <w:rFonts w:ascii="Times New Roman" w:hAnsi="Times New Roman" w:cs="Times New Roman"/>
          <w:b/>
          <w:bCs/>
          <w:sz w:val="20"/>
          <w:szCs w:val="20"/>
          <w:lang w:val="en-GB" w:eastAsia="ja-JP"/>
        </w:rPr>
        <w:t xml:space="preserve"> 2</w:t>
      </w:r>
      <w:r w:rsidRPr="002B454C">
        <w:rPr>
          <w:rFonts w:ascii="Times New Roman" w:hAnsi="Times New Roman" w:cs="Times New Roman"/>
          <w:b/>
          <w:bCs/>
          <w:sz w:val="20"/>
          <w:szCs w:val="20"/>
          <w:lang w:val="en-GB" w:eastAsia="ja-JP"/>
        </w:rPr>
        <w:t xml:space="preserve">: If gNB switches the DL and UL beams toward the satellites simultaneously, there is a long time period where UL data from old satellite can not be received due to the long RTT of NTN. </w:t>
      </w:r>
    </w:p>
    <w:p w14:paraId="2819ABEF" w14:textId="77777777" w:rsidR="001B2B1B" w:rsidRPr="007940D8" w:rsidRDefault="001B2B1B" w:rsidP="001B2B1B">
      <w:pPr>
        <w:rPr>
          <w:rFonts w:ascii="Times New Roman" w:hAnsi="Times New Roman" w:cs="Times New Roman"/>
          <w:b/>
          <w:bCs/>
          <w:sz w:val="20"/>
          <w:szCs w:val="20"/>
          <w:lang w:val="en-GB" w:eastAsia="ja-JP"/>
        </w:rPr>
      </w:pPr>
      <w:r w:rsidRPr="007940D8">
        <w:rPr>
          <w:rFonts w:ascii="Times New Roman" w:hAnsi="Times New Roman" w:cs="Times New Roman"/>
          <w:b/>
          <w:bCs/>
          <w:sz w:val="20"/>
          <w:szCs w:val="20"/>
          <w:lang w:val="en-GB" w:eastAsia="ja-JP"/>
        </w:rPr>
        <w:t>Observation</w:t>
      </w:r>
      <w:r>
        <w:rPr>
          <w:rFonts w:ascii="Times New Roman" w:hAnsi="Times New Roman" w:cs="Times New Roman"/>
          <w:b/>
          <w:bCs/>
          <w:sz w:val="20"/>
          <w:szCs w:val="20"/>
          <w:lang w:val="en-GB" w:eastAsia="ja-JP"/>
        </w:rPr>
        <w:t xml:space="preserve"> 3</w:t>
      </w:r>
      <w:r w:rsidRPr="007940D8">
        <w:rPr>
          <w:rFonts w:ascii="Times New Roman" w:hAnsi="Times New Roman" w:cs="Times New Roman"/>
          <w:b/>
          <w:bCs/>
          <w:sz w:val="20"/>
          <w:szCs w:val="20"/>
          <w:lang w:val="en-GB" w:eastAsia="ja-JP"/>
        </w:rPr>
        <w:t xml:space="preserve">: If gNB switches the DL and UL beams toward the satellites independently, UL data via old satellite can be received until UL stop timing. </w:t>
      </w:r>
    </w:p>
    <w:p w14:paraId="4FBFD175" w14:textId="77777777" w:rsidR="001B2B1B" w:rsidRDefault="001B2B1B" w:rsidP="001B2B1B">
      <w:pPr>
        <w:rPr>
          <w:rFonts w:ascii="Times New Roman" w:hAnsi="Times New Roman" w:cs="Times New Roman"/>
          <w:b/>
          <w:bCs/>
          <w:sz w:val="20"/>
          <w:szCs w:val="20"/>
          <w:lang w:val="en-GB" w:eastAsia="ja-JP"/>
        </w:rPr>
      </w:pPr>
    </w:p>
    <w:p w14:paraId="338293EA" w14:textId="6E125124" w:rsidR="001B2B1B" w:rsidRPr="00295D9F" w:rsidRDefault="001B2B1B" w:rsidP="001B2B1B">
      <w:pPr>
        <w:rPr>
          <w:rFonts w:ascii="Times New Roman" w:hAnsi="Times New Roman" w:cs="Times New Roman"/>
          <w:b/>
          <w:bCs/>
          <w:sz w:val="20"/>
          <w:szCs w:val="20"/>
          <w:lang w:val="en-GB" w:eastAsia="ja-JP"/>
        </w:rPr>
      </w:pPr>
      <w:r w:rsidRPr="00295D9F">
        <w:rPr>
          <w:rFonts w:ascii="Times New Roman" w:hAnsi="Times New Roman" w:cs="Times New Roman" w:hint="eastAsia"/>
          <w:b/>
          <w:bCs/>
          <w:sz w:val="20"/>
          <w:szCs w:val="20"/>
          <w:lang w:val="en-GB" w:eastAsia="ja-JP"/>
        </w:rPr>
        <w:t>P</w:t>
      </w:r>
      <w:r w:rsidRPr="00295D9F">
        <w:rPr>
          <w:rFonts w:ascii="Times New Roman" w:hAnsi="Times New Roman" w:cs="Times New Roman"/>
          <w:b/>
          <w:bCs/>
          <w:sz w:val="20"/>
          <w:szCs w:val="20"/>
          <w:lang w:val="en-GB" w:eastAsia="ja-JP"/>
        </w:rPr>
        <w:t>roposal</w:t>
      </w:r>
      <w:r>
        <w:rPr>
          <w:rFonts w:ascii="Times New Roman" w:hAnsi="Times New Roman" w:cs="Times New Roman"/>
          <w:b/>
          <w:bCs/>
          <w:sz w:val="20"/>
          <w:szCs w:val="20"/>
          <w:lang w:val="en-GB" w:eastAsia="ja-JP"/>
        </w:rPr>
        <w:t xml:space="preserve"> 1</w:t>
      </w:r>
      <w:r w:rsidRPr="00295D9F">
        <w:rPr>
          <w:rFonts w:ascii="Times New Roman" w:hAnsi="Times New Roman" w:cs="Times New Roman"/>
          <w:b/>
          <w:bCs/>
          <w:sz w:val="20"/>
          <w:szCs w:val="20"/>
          <w:lang w:val="en-GB" w:eastAsia="ja-JP"/>
        </w:rPr>
        <w:t xml:space="preserve">: The network should provide information on when to start the </w:t>
      </w:r>
      <w:r>
        <w:rPr>
          <w:rFonts w:ascii="Times New Roman" w:hAnsi="Times New Roman" w:cs="Times New Roman"/>
          <w:b/>
          <w:bCs/>
          <w:sz w:val="20"/>
          <w:szCs w:val="20"/>
          <w:lang w:val="en-GB" w:eastAsia="ja-JP"/>
        </w:rPr>
        <w:t xml:space="preserve">transmission via </w:t>
      </w:r>
      <w:r w:rsidRPr="00295D9F">
        <w:rPr>
          <w:rFonts w:ascii="Times New Roman" w:hAnsi="Times New Roman" w:cs="Times New Roman"/>
          <w:b/>
          <w:bCs/>
          <w:sz w:val="20"/>
          <w:szCs w:val="20"/>
          <w:lang w:val="en-GB" w:eastAsia="ja-JP"/>
        </w:rPr>
        <w:t xml:space="preserve">new </w:t>
      </w:r>
      <w:r>
        <w:rPr>
          <w:rFonts w:ascii="Times New Roman" w:hAnsi="Times New Roman" w:cs="Times New Roman"/>
          <w:b/>
          <w:bCs/>
          <w:sz w:val="20"/>
          <w:szCs w:val="20"/>
          <w:lang w:val="en-GB" w:eastAsia="ja-JP"/>
        </w:rPr>
        <w:t>satellite</w:t>
      </w:r>
      <w:r w:rsidRPr="00295D9F">
        <w:rPr>
          <w:rFonts w:ascii="Times New Roman" w:hAnsi="Times New Roman" w:cs="Times New Roman"/>
          <w:b/>
          <w:bCs/>
          <w:sz w:val="20"/>
          <w:szCs w:val="20"/>
          <w:lang w:val="en-GB" w:eastAsia="ja-JP"/>
        </w:rPr>
        <w:t xml:space="preserve">. </w:t>
      </w:r>
    </w:p>
    <w:p w14:paraId="11BC1643" w14:textId="77777777" w:rsidR="001B2B1B" w:rsidRPr="00206E80" w:rsidRDefault="001B2B1B" w:rsidP="001B2B1B">
      <w:pPr>
        <w:rPr>
          <w:rFonts w:ascii="Times New Roman" w:hAnsi="Times New Roman" w:cs="Times New Roman"/>
          <w:b/>
          <w:bCs/>
          <w:sz w:val="20"/>
          <w:szCs w:val="20"/>
          <w:lang w:val="en-GB" w:eastAsia="ja-JP"/>
        </w:rPr>
      </w:pPr>
      <w:r w:rsidRPr="00206E80">
        <w:rPr>
          <w:rFonts w:ascii="Times New Roman" w:hAnsi="Times New Roman" w:cs="Times New Roman" w:hint="eastAsia"/>
          <w:b/>
          <w:bCs/>
          <w:sz w:val="20"/>
          <w:szCs w:val="20"/>
          <w:lang w:val="en-GB" w:eastAsia="ja-JP"/>
        </w:rPr>
        <w:t>P</w:t>
      </w:r>
      <w:r w:rsidRPr="00206E80">
        <w:rPr>
          <w:rFonts w:ascii="Times New Roman" w:hAnsi="Times New Roman" w:cs="Times New Roman"/>
          <w:b/>
          <w:bCs/>
          <w:sz w:val="20"/>
          <w:szCs w:val="20"/>
          <w:lang w:val="en-GB" w:eastAsia="ja-JP"/>
        </w:rPr>
        <w:t>roposal</w:t>
      </w:r>
      <w:r>
        <w:rPr>
          <w:rFonts w:ascii="Times New Roman" w:hAnsi="Times New Roman" w:cs="Times New Roman"/>
          <w:b/>
          <w:bCs/>
          <w:sz w:val="20"/>
          <w:szCs w:val="20"/>
          <w:lang w:val="en-GB" w:eastAsia="ja-JP"/>
        </w:rPr>
        <w:t xml:space="preserve"> 2</w:t>
      </w:r>
      <w:r w:rsidRPr="00206E80">
        <w:rPr>
          <w:rFonts w:ascii="Times New Roman" w:hAnsi="Times New Roman" w:cs="Times New Roman"/>
          <w:b/>
          <w:bCs/>
          <w:sz w:val="20"/>
          <w:szCs w:val="20"/>
          <w:lang w:val="en-GB" w:eastAsia="ja-JP"/>
        </w:rPr>
        <w:t xml:space="preserve">: UE should not transmit UL after the stop timing of old satellite until DL resynchronization to new satellite is completed. </w:t>
      </w:r>
    </w:p>
    <w:p w14:paraId="28E14947" w14:textId="77777777" w:rsidR="001B2B1B" w:rsidRPr="007940D8" w:rsidRDefault="001B2B1B" w:rsidP="001B2B1B">
      <w:pPr>
        <w:rPr>
          <w:rFonts w:ascii="Times New Roman" w:hAnsi="Times New Roman" w:cs="Times New Roman"/>
          <w:b/>
          <w:bCs/>
          <w:sz w:val="20"/>
          <w:szCs w:val="20"/>
          <w:lang w:val="en-GB" w:eastAsia="ja-JP"/>
        </w:rPr>
      </w:pPr>
      <w:r w:rsidRPr="007940D8">
        <w:rPr>
          <w:rFonts w:ascii="Times New Roman" w:hAnsi="Times New Roman" w:cs="Times New Roman" w:hint="eastAsia"/>
          <w:b/>
          <w:bCs/>
          <w:sz w:val="20"/>
          <w:szCs w:val="20"/>
          <w:lang w:val="en-GB" w:eastAsia="ja-JP"/>
        </w:rPr>
        <w:t>P</w:t>
      </w:r>
      <w:r w:rsidRPr="007940D8">
        <w:rPr>
          <w:rFonts w:ascii="Times New Roman" w:hAnsi="Times New Roman" w:cs="Times New Roman"/>
          <w:b/>
          <w:bCs/>
          <w:sz w:val="20"/>
          <w:szCs w:val="20"/>
          <w:lang w:val="en-GB" w:eastAsia="ja-JP"/>
        </w:rPr>
        <w:t>roposal</w:t>
      </w:r>
      <w:r>
        <w:rPr>
          <w:rFonts w:ascii="Times New Roman" w:hAnsi="Times New Roman" w:cs="Times New Roman"/>
          <w:b/>
          <w:bCs/>
          <w:sz w:val="20"/>
          <w:szCs w:val="20"/>
          <w:lang w:val="en-GB" w:eastAsia="ja-JP"/>
        </w:rPr>
        <w:t xml:space="preserve"> 4</w:t>
      </w:r>
      <w:r w:rsidRPr="007940D8">
        <w:rPr>
          <w:rFonts w:ascii="Times New Roman" w:hAnsi="Times New Roman" w:cs="Times New Roman"/>
          <w:b/>
          <w:bCs/>
          <w:sz w:val="20"/>
          <w:szCs w:val="20"/>
          <w:lang w:val="en-GB" w:eastAsia="ja-JP"/>
        </w:rPr>
        <w:t>: It should be clarified that the indication of stop/start timing is DL timing in the specification.</w:t>
      </w:r>
    </w:p>
    <w:p w14:paraId="65C4FF2F" w14:textId="77777777" w:rsidR="001B2B1B" w:rsidRPr="007940D8" w:rsidRDefault="001B2B1B" w:rsidP="001B2B1B">
      <w:pPr>
        <w:rPr>
          <w:rFonts w:ascii="Times New Roman" w:hAnsi="Times New Roman" w:cs="Times New Roman"/>
          <w:b/>
          <w:bCs/>
          <w:sz w:val="20"/>
          <w:szCs w:val="20"/>
          <w:lang w:val="en-GB" w:eastAsia="ja-JP"/>
        </w:rPr>
      </w:pPr>
      <w:r w:rsidRPr="007940D8">
        <w:rPr>
          <w:rFonts w:ascii="Times New Roman" w:hAnsi="Times New Roman" w:cs="Times New Roman" w:hint="eastAsia"/>
          <w:b/>
          <w:bCs/>
          <w:sz w:val="20"/>
          <w:szCs w:val="20"/>
          <w:lang w:val="en-GB" w:eastAsia="ja-JP"/>
        </w:rPr>
        <w:t>P</w:t>
      </w:r>
      <w:r w:rsidRPr="007940D8">
        <w:rPr>
          <w:rFonts w:ascii="Times New Roman" w:hAnsi="Times New Roman" w:cs="Times New Roman"/>
          <w:b/>
          <w:bCs/>
          <w:sz w:val="20"/>
          <w:szCs w:val="20"/>
          <w:lang w:val="en-GB" w:eastAsia="ja-JP"/>
        </w:rPr>
        <w:t>roposal</w:t>
      </w:r>
      <w:r>
        <w:rPr>
          <w:rFonts w:ascii="Times New Roman" w:hAnsi="Times New Roman" w:cs="Times New Roman"/>
          <w:b/>
          <w:bCs/>
          <w:sz w:val="20"/>
          <w:szCs w:val="20"/>
          <w:lang w:val="en-GB" w:eastAsia="ja-JP"/>
        </w:rPr>
        <w:t xml:space="preserve"> 5</w:t>
      </w:r>
      <w:r w:rsidRPr="007940D8">
        <w:rPr>
          <w:rFonts w:ascii="Times New Roman" w:hAnsi="Times New Roman" w:cs="Times New Roman"/>
          <w:b/>
          <w:bCs/>
          <w:sz w:val="20"/>
          <w:szCs w:val="20"/>
          <w:lang w:val="en-GB" w:eastAsia="ja-JP"/>
        </w:rPr>
        <w:t xml:space="preserve">: To indicate UL switching time to allow UE to know until when gNB can receive UL data via old satellite. </w:t>
      </w:r>
    </w:p>
    <w:p w14:paraId="4B187150" w14:textId="76D7A30C" w:rsidR="001B2B1B" w:rsidRPr="00B7272B" w:rsidRDefault="00373A8E" w:rsidP="007146B1">
      <w:pPr>
        <w:spacing w:after="120" w:line="240" w:lineRule="auto"/>
        <w:rPr>
          <w:rFonts w:ascii="Times New Roman" w:eastAsia="ＭＳ 明朝" w:hAnsi="Times New Roman" w:cs="Times New Roman"/>
          <w:sz w:val="20"/>
          <w:szCs w:val="20"/>
          <w:lang w:val="en-US" w:eastAsia="ja-JP"/>
        </w:rPr>
      </w:pPr>
      <w:r w:rsidRPr="00F027FC">
        <w:rPr>
          <w:rFonts w:ascii="Times New Roman" w:eastAsia="ＭＳ 明朝" w:hAnsi="Times New Roman" w:cs="Times New Roman" w:hint="eastAsia"/>
          <w:b/>
          <w:bCs/>
          <w:sz w:val="20"/>
          <w:szCs w:val="20"/>
          <w:lang w:val="en-US" w:eastAsia="ja-JP"/>
        </w:rPr>
        <w:t>P</w:t>
      </w:r>
      <w:r w:rsidRPr="00F027FC">
        <w:rPr>
          <w:rFonts w:ascii="Times New Roman" w:eastAsia="ＭＳ 明朝" w:hAnsi="Times New Roman" w:cs="Times New Roman"/>
          <w:b/>
          <w:bCs/>
          <w:sz w:val="20"/>
          <w:szCs w:val="20"/>
          <w:lang w:val="en-US" w:eastAsia="ja-JP"/>
        </w:rPr>
        <w:t xml:space="preserve">roposal 6: </w:t>
      </w:r>
      <w:r>
        <w:rPr>
          <w:rFonts w:ascii="Times New Roman" w:eastAsia="ＭＳ 明朝" w:hAnsi="Times New Roman" w:cs="Times New Roman"/>
          <w:b/>
          <w:bCs/>
          <w:sz w:val="20"/>
          <w:szCs w:val="20"/>
          <w:lang w:val="en-US" w:eastAsia="ja-JP"/>
        </w:rPr>
        <w:t>UE is informed o</w:t>
      </w:r>
      <w:r w:rsidR="008D4D98">
        <w:rPr>
          <w:rFonts w:ascii="Times New Roman" w:eastAsia="ＭＳ 明朝" w:hAnsi="Times New Roman" w:cs="Times New Roman" w:hint="eastAsia"/>
          <w:b/>
          <w:bCs/>
          <w:sz w:val="20"/>
          <w:szCs w:val="20"/>
          <w:lang w:val="en-US" w:eastAsia="ja-JP"/>
        </w:rPr>
        <w:t>f</w:t>
      </w:r>
      <w:r>
        <w:rPr>
          <w:rFonts w:ascii="Times New Roman" w:eastAsia="ＭＳ 明朝" w:hAnsi="Times New Roman" w:cs="Times New Roman"/>
          <w:b/>
          <w:bCs/>
          <w:sz w:val="20"/>
          <w:szCs w:val="20"/>
          <w:lang w:val="en-US" w:eastAsia="ja-JP"/>
        </w:rPr>
        <w:t xml:space="preserve"> the i</w:t>
      </w:r>
      <w:r w:rsidRPr="00F027FC">
        <w:rPr>
          <w:rFonts w:ascii="Times New Roman" w:eastAsia="ＭＳ 明朝" w:hAnsi="Times New Roman" w:cs="Times New Roman"/>
          <w:b/>
          <w:bCs/>
          <w:sz w:val="20"/>
          <w:szCs w:val="20"/>
          <w:lang w:val="en-US" w:eastAsia="ja-JP"/>
        </w:rPr>
        <w:t>nformation on neighbor cell status</w:t>
      </w:r>
      <w:r>
        <w:rPr>
          <w:rFonts w:ascii="Times New Roman" w:eastAsia="ＭＳ 明朝" w:hAnsi="Times New Roman" w:cs="Times New Roman"/>
          <w:b/>
          <w:bCs/>
          <w:sz w:val="20"/>
          <w:szCs w:val="20"/>
          <w:lang w:val="en-US" w:eastAsia="ja-JP"/>
        </w:rPr>
        <w:t xml:space="preserve"> </w:t>
      </w:r>
      <w:r w:rsidRPr="00530A57">
        <w:rPr>
          <w:rFonts w:ascii="Times New Roman" w:eastAsia="ＭＳ 明朝" w:hAnsi="Times New Roman" w:cs="Times New Roman"/>
          <w:b/>
          <w:bCs/>
          <w:sz w:val="20"/>
          <w:szCs w:val="20"/>
          <w:lang w:val="en-US" w:eastAsia="ja-JP"/>
        </w:rPr>
        <w:t>whether neighbor cells’ satellite are changed</w:t>
      </w:r>
      <w:r w:rsidRPr="00F027FC">
        <w:rPr>
          <w:rFonts w:ascii="Times New Roman" w:eastAsia="ＭＳ 明朝" w:hAnsi="Times New Roman" w:cs="Times New Roman"/>
          <w:b/>
          <w:bCs/>
          <w:sz w:val="20"/>
          <w:szCs w:val="20"/>
          <w:lang w:val="en-US" w:eastAsia="ja-JP"/>
        </w:rPr>
        <w:t>.</w:t>
      </w:r>
      <w:r w:rsidR="002F713D">
        <w:rPr>
          <w:rFonts w:ascii="Times New Roman" w:eastAsia="ＭＳ 明朝" w:hAnsi="Times New Roman" w:cs="Times New Roman"/>
          <w:b/>
          <w:bCs/>
          <w:sz w:val="20"/>
          <w:szCs w:val="20"/>
          <w:lang w:val="en-US" w:eastAsia="ja-JP"/>
        </w:rPr>
        <w:t xml:space="preserve"> </w:t>
      </w:r>
    </w:p>
    <w:sectPr w:rsidR="001B2B1B" w:rsidRPr="00B7272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CFEF2" w14:textId="77777777" w:rsidR="00E70DA1" w:rsidRDefault="00E70DA1" w:rsidP="00754396">
      <w:pPr>
        <w:spacing w:after="0" w:line="240" w:lineRule="auto"/>
      </w:pPr>
      <w:r>
        <w:separator/>
      </w:r>
    </w:p>
  </w:endnote>
  <w:endnote w:type="continuationSeparator" w:id="0">
    <w:p w14:paraId="47368D5B" w14:textId="77777777" w:rsidR="00E70DA1" w:rsidRDefault="00E70DA1" w:rsidP="00754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7A11C" w14:textId="77777777" w:rsidR="00E70DA1" w:rsidRDefault="00E70DA1" w:rsidP="00754396">
      <w:pPr>
        <w:spacing w:after="0" w:line="240" w:lineRule="auto"/>
      </w:pPr>
      <w:r>
        <w:separator/>
      </w:r>
    </w:p>
  </w:footnote>
  <w:footnote w:type="continuationSeparator" w:id="0">
    <w:p w14:paraId="31FA9DE2" w14:textId="77777777" w:rsidR="00E70DA1" w:rsidRDefault="00E70DA1" w:rsidP="007543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CFC643C"/>
    <w:multiLevelType w:val="hybridMultilevel"/>
    <w:tmpl w:val="1940FFB6"/>
    <w:lvl w:ilvl="0" w:tplc="F2EE189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065A00"/>
    <w:multiLevelType w:val="hybridMultilevel"/>
    <w:tmpl w:val="D2B61C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F2E4F61"/>
    <w:multiLevelType w:val="hybridMultilevel"/>
    <w:tmpl w:val="42C86FA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153AA0"/>
    <w:multiLevelType w:val="hybridMultilevel"/>
    <w:tmpl w:val="B47C87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FF57F5C"/>
    <w:multiLevelType w:val="hybridMultilevel"/>
    <w:tmpl w:val="D0A6F2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382E29"/>
    <w:multiLevelType w:val="hybridMultilevel"/>
    <w:tmpl w:val="10DAEC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B34B99"/>
    <w:multiLevelType w:val="hybridMultilevel"/>
    <w:tmpl w:val="31D8A314"/>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F584B54"/>
    <w:multiLevelType w:val="hybridMultilevel"/>
    <w:tmpl w:val="2904D568"/>
    <w:lvl w:ilvl="0" w:tplc="711A7A02">
      <w:start w:val="7"/>
      <w:numFmt w:val="bullet"/>
      <w:lvlText w:val=""/>
      <w:lvlJc w:val="left"/>
      <w:pPr>
        <w:ind w:left="1619" w:hanging="360"/>
      </w:pPr>
      <w:rPr>
        <w:rFonts w:ascii="Wingdings" w:eastAsia="ＭＳ 明朝"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C8D104B"/>
    <w:multiLevelType w:val="hybridMultilevel"/>
    <w:tmpl w:val="66EA7A76"/>
    <w:lvl w:ilvl="0" w:tplc="654CA7B0">
      <w:start w:val="1"/>
      <w:numFmt w:val="bullet"/>
      <w:lvlText w:val="•"/>
      <w:lvlJc w:val="left"/>
      <w:pPr>
        <w:tabs>
          <w:tab w:val="num" w:pos="-474"/>
        </w:tabs>
        <w:ind w:left="-474" w:hanging="360"/>
      </w:pPr>
      <w:rPr>
        <w:rFonts w:ascii="Times New Roman" w:hAnsi="Times New Roman" w:hint="default"/>
      </w:rPr>
    </w:lvl>
    <w:lvl w:ilvl="1" w:tplc="96E2DDE0" w:tentative="1">
      <w:start w:val="1"/>
      <w:numFmt w:val="bullet"/>
      <w:lvlText w:val="•"/>
      <w:lvlJc w:val="left"/>
      <w:pPr>
        <w:tabs>
          <w:tab w:val="num" w:pos="246"/>
        </w:tabs>
        <w:ind w:left="246" w:hanging="360"/>
      </w:pPr>
      <w:rPr>
        <w:rFonts w:ascii="Times New Roman" w:hAnsi="Times New Roman" w:hint="default"/>
      </w:rPr>
    </w:lvl>
    <w:lvl w:ilvl="2" w:tplc="6A8A9D8E" w:tentative="1">
      <w:start w:val="1"/>
      <w:numFmt w:val="bullet"/>
      <w:lvlText w:val="•"/>
      <w:lvlJc w:val="left"/>
      <w:pPr>
        <w:tabs>
          <w:tab w:val="num" w:pos="966"/>
        </w:tabs>
        <w:ind w:left="966" w:hanging="360"/>
      </w:pPr>
      <w:rPr>
        <w:rFonts w:ascii="Times New Roman" w:hAnsi="Times New Roman" w:hint="default"/>
      </w:rPr>
    </w:lvl>
    <w:lvl w:ilvl="3" w:tplc="EDD6C23C">
      <w:start w:val="1"/>
      <w:numFmt w:val="bullet"/>
      <w:lvlText w:val="•"/>
      <w:lvlJc w:val="left"/>
      <w:pPr>
        <w:tabs>
          <w:tab w:val="num" w:pos="1686"/>
        </w:tabs>
        <w:ind w:left="1686" w:hanging="360"/>
      </w:pPr>
      <w:rPr>
        <w:rFonts w:ascii="Times New Roman" w:hAnsi="Times New Roman" w:hint="default"/>
      </w:rPr>
    </w:lvl>
    <w:lvl w:ilvl="4" w:tplc="1F80BE9C">
      <w:numFmt w:val="bullet"/>
      <w:lvlText w:val="»"/>
      <w:lvlJc w:val="left"/>
      <w:pPr>
        <w:tabs>
          <w:tab w:val="num" w:pos="2406"/>
        </w:tabs>
        <w:ind w:left="2406" w:hanging="360"/>
      </w:pPr>
      <w:rPr>
        <w:rFonts w:ascii="Times New Roman" w:hAnsi="Times New Roman" w:hint="default"/>
      </w:rPr>
    </w:lvl>
    <w:lvl w:ilvl="5" w:tplc="07F82648" w:tentative="1">
      <w:start w:val="1"/>
      <w:numFmt w:val="bullet"/>
      <w:lvlText w:val="•"/>
      <w:lvlJc w:val="left"/>
      <w:pPr>
        <w:tabs>
          <w:tab w:val="num" w:pos="3126"/>
        </w:tabs>
        <w:ind w:left="3126" w:hanging="360"/>
      </w:pPr>
      <w:rPr>
        <w:rFonts w:ascii="Times New Roman" w:hAnsi="Times New Roman" w:hint="default"/>
      </w:rPr>
    </w:lvl>
    <w:lvl w:ilvl="6" w:tplc="0046BFD0" w:tentative="1">
      <w:start w:val="1"/>
      <w:numFmt w:val="bullet"/>
      <w:lvlText w:val="•"/>
      <w:lvlJc w:val="left"/>
      <w:pPr>
        <w:tabs>
          <w:tab w:val="num" w:pos="3846"/>
        </w:tabs>
        <w:ind w:left="3846" w:hanging="360"/>
      </w:pPr>
      <w:rPr>
        <w:rFonts w:ascii="Times New Roman" w:hAnsi="Times New Roman" w:hint="default"/>
      </w:rPr>
    </w:lvl>
    <w:lvl w:ilvl="7" w:tplc="127ED94A" w:tentative="1">
      <w:start w:val="1"/>
      <w:numFmt w:val="bullet"/>
      <w:lvlText w:val="•"/>
      <w:lvlJc w:val="left"/>
      <w:pPr>
        <w:tabs>
          <w:tab w:val="num" w:pos="4566"/>
        </w:tabs>
        <w:ind w:left="4566" w:hanging="360"/>
      </w:pPr>
      <w:rPr>
        <w:rFonts w:ascii="Times New Roman" w:hAnsi="Times New Roman" w:hint="default"/>
      </w:rPr>
    </w:lvl>
    <w:lvl w:ilvl="8" w:tplc="8642016A" w:tentative="1">
      <w:start w:val="1"/>
      <w:numFmt w:val="bullet"/>
      <w:lvlText w:val="•"/>
      <w:lvlJc w:val="left"/>
      <w:pPr>
        <w:tabs>
          <w:tab w:val="num" w:pos="5286"/>
        </w:tabs>
        <w:ind w:left="5286" w:hanging="360"/>
      </w:pPr>
      <w:rPr>
        <w:rFonts w:ascii="Times New Roman" w:hAnsi="Times New Roman" w:hint="default"/>
      </w:rPr>
    </w:lvl>
  </w:abstractNum>
  <w:abstractNum w:abstractNumId="12" w15:restartNumberingAfterBreak="0">
    <w:nsid w:val="699E2DB0"/>
    <w:multiLevelType w:val="hybridMultilevel"/>
    <w:tmpl w:val="C750FD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D96B26"/>
    <w:multiLevelType w:val="hybridMultilevel"/>
    <w:tmpl w:val="C53E4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CB73EB"/>
    <w:multiLevelType w:val="hybridMultilevel"/>
    <w:tmpl w:val="78FA8988"/>
    <w:lvl w:ilvl="0" w:tplc="8772B308">
      <w:start w:val="1"/>
      <w:numFmt w:val="bullet"/>
      <w:lvlText w:val="•"/>
      <w:lvlJc w:val="left"/>
      <w:pPr>
        <w:tabs>
          <w:tab w:val="num" w:pos="720"/>
        </w:tabs>
        <w:ind w:left="720" w:hanging="360"/>
      </w:pPr>
      <w:rPr>
        <w:rFonts w:ascii="Arial" w:hAnsi="Arial" w:hint="default"/>
      </w:rPr>
    </w:lvl>
    <w:lvl w:ilvl="1" w:tplc="D6865AE0" w:tentative="1">
      <w:start w:val="1"/>
      <w:numFmt w:val="bullet"/>
      <w:lvlText w:val="•"/>
      <w:lvlJc w:val="left"/>
      <w:pPr>
        <w:tabs>
          <w:tab w:val="num" w:pos="1440"/>
        </w:tabs>
        <w:ind w:left="1440" w:hanging="360"/>
      </w:pPr>
      <w:rPr>
        <w:rFonts w:ascii="Arial" w:hAnsi="Arial" w:hint="default"/>
      </w:rPr>
    </w:lvl>
    <w:lvl w:ilvl="2" w:tplc="BD061880" w:tentative="1">
      <w:start w:val="1"/>
      <w:numFmt w:val="bullet"/>
      <w:lvlText w:val="•"/>
      <w:lvlJc w:val="left"/>
      <w:pPr>
        <w:tabs>
          <w:tab w:val="num" w:pos="2160"/>
        </w:tabs>
        <w:ind w:left="2160" w:hanging="360"/>
      </w:pPr>
      <w:rPr>
        <w:rFonts w:ascii="Arial" w:hAnsi="Arial" w:hint="default"/>
      </w:rPr>
    </w:lvl>
    <w:lvl w:ilvl="3" w:tplc="6C0476E4" w:tentative="1">
      <w:start w:val="1"/>
      <w:numFmt w:val="bullet"/>
      <w:lvlText w:val="•"/>
      <w:lvlJc w:val="left"/>
      <w:pPr>
        <w:tabs>
          <w:tab w:val="num" w:pos="2880"/>
        </w:tabs>
        <w:ind w:left="2880" w:hanging="360"/>
      </w:pPr>
      <w:rPr>
        <w:rFonts w:ascii="Arial" w:hAnsi="Arial" w:hint="default"/>
      </w:rPr>
    </w:lvl>
    <w:lvl w:ilvl="4" w:tplc="AE9C2EA6" w:tentative="1">
      <w:start w:val="1"/>
      <w:numFmt w:val="bullet"/>
      <w:lvlText w:val="•"/>
      <w:lvlJc w:val="left"/>
      <w:pPr>
        <w:tabs>
          <w:tab w:val="num" w:pos="3600"/>
        </w:tabs>
        <w:ind w:left="3600" w:hanging="360"/>
      </w:pPr>
      <w:rPr>
        <w:rFonts w:ascii="Arial" w:hAnsi="Arial" w:hint="default"/>
      </w:rPr>
    </w:lvl>
    <w:lvl w:ilvl="5" w:tplc="1D92E49E" w:tentative="1">
      <w:start w:val="1"/>
      <w:numFmt w:val="bullet"/>
      <w:lvlText w:val="•"/>
      <w:lvlJc w:val="left"/>
      <w:pPr>
        <w:tabs>
          <w:tab w:val="num" w:pos="4320"/>
        </w:tabs>
        <w:ind w:left="4320" w:hanging="360"/>
      </w:pPr>
      <w:rPr>
        <w:rFonts w:ascii="Arial" w:hAnsi="Arial" w:hint="default"/>
      </w:rPr>
    </w:lvl>
    <w:lvl w:ilvl="6" w:tplc="141A7700" w:tentative="1">
      <w:start w:val="1"/>
      <w:numFmt w:val="bullet"/>
      <w:lvlText w:val="•"/>
      <w:lvlJc w:val="left"/>
      <w:pPr>
        <w:tabs>
          <w:tab w:val="num" w:pos="5040"/>
        </w:tabs>
        <w:ind w:left="5040" w:hanging="360"/>
      </w:pPr>
      <w:rPr>
        <w:rFonts w:ascii="Arial" w:hAnsi="Arial" w:hint="default"/>
      </w:rPr>
    </w:lvl>
    <w:lvl w:ilvl="7" w:tplc="C67C062E" w:tentative="1">
      <w:start w:val="1"/>
      <w:numFmt w:val="bullet"/>
      <w:lvlText w:val="•"/>
      <w:lvlJc w:val="left"/>
      <w:pPr>
        <w:tabs>
          <w:tab w:val="num" w:pos="5760"/>
        </w:tabs>
        <w:ind w:left="5760" w:hanging="360"/>
      </w:pPr>
      <w:rPr>
        <w:rFonts w:ascii="Arial" w:hAnsi="Arial" w:hint="default"/>
      </w:rPr>
    </w:lvl>
    <w:lvl w:ilvl="8" w:tplc="8A2EA2B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6085E8E"/>
    <w:multiLevelType w:val="hybridMultilevel"/>
    <w:tmpl w:val="D0BA30C2"/>
    <w:lvl w:ilvl="0" w:tplc="03589FFA">
      <w:start w:val="4"/>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1548841">
    <w:abstractNumId w:val="8"/>
  </w:num>
  <w:num w:numId="2" w16cid:durableId="518928034">
    <w:abstractNumId w:val="6"/>
  </w:num>
  <w:num w:numId="3" w16cid:durableId="556353272">
    <w:abstractNumId w:val="13"/>
  </w:num>
  <w:num w:numId="4" w16cid:durableId="1610046547">
    <w:abstractNumId w:val="9"/>
  </w:num>
  <w:num w:numId="5"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5637566">
    <w:abstractNumId w:val="15"/>
  </w:num>
  <w:num w:numId="7" w16cid:durableId="17581572">
    <w:abstractNumId w:val="16"/>
  </w:num>
  <w:num w:numId="8" w16cid:durableId="469791388">
    <w:abstractNumId w:val="5"/>
  </w:num>
  <w:num w:numId="9" w16cid:durableId="1432237222">
    <w:abstractNumId w:val="11"/>
  </w:num>
  <w:num w:numId="10" w16cid:durableId="1731032345">
    <w:abstractNumId w:val="4"/>
  </w:num>
  <w:num w:numId="11" w16cid:durableId="1920629357">
    <w:abstractNumId w:val="2"/>
  </w:num>
  <w:num w:numId="12" w16cid:durableId="724573278">
    <w:abstractNumId w:val="12"/>
  </w:num>
  <w:num w:numId="13" w16cid:durableId="602417307">
    <w:abstractNumId w:val="1"/>
  </w:num>
  <w:num w:numId="14" w16cid:durableId="121769016">
    <w:abstractNumId w:val="7"/>
  </w:num>
  <w:num w:numId="15" w16cid:durableId="842866318">
    <w:abstractNumId w:val="3"/>
  </w:num>
  <w:num w:numId="16" w16cid:durableId="759719897">
    <w:abstractNumId w:val="10"/>
  </w:num>
  <w:num w:numId="17" w16cid:durableId="2873988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4DC"/>
    <w:rsid w:val="00022DC0"/>
    <w:rsid w:val="00023731"/>
    <w:rsid w:val="00026494"/>
    <w:rsid w:val="000445A1"/>
    <w:rsid w:val="000C373D"/>
    <w:rsid w:val="00104459"/>
    <w:rsid w:val="001372AB"/>
    <w:rsid w:val="00137CDF"/>
    <w:rsid w:val="001750A0"/>
    <w:rsid w:val="001B2B1B"/>
    <w:rsid w:val="001C09D1"/>
    <w:rsid w:val="001C1547"/>
    <w:rsid w:val="001F2486"/>
    <w:rsid w:val="00203866"/>
    <w:rsid w:val="00206E80"/>
    <w:rsid w:val="00236841"/>
    <w:rsid w:val="002553AE"/>
    <w:rsid w:val="00267431"/>
    <w:rsid w:val="00267F38"/>
    <w:rsid w:val="00272514"/>
    <w:rsid w:val="002814DC"/>
    <w:rsid w:val="00295D9F"/>
    <w:rsid w:val="002A30F6"/>
    <w:rsid w:val="002A5544"/>
    <w:rsid w:val="002B454C"/>
    <w:rsid w:val="002E29CD"/>
    <w:rsid w:val="002F09CD"/>
    <w:rsid w:val="002F0EE6"/>
    <w:rsid w:val="002F53CF"/>
    <w:rsid w:val="002F599C"/>
    <w:rsid w:val="002F713D"/>
    <w:rsid w:val="00310CD7"/>
    <w:rsid w:val="00320811"/>
    <w:rsid w:val="00325CD1"/>
    <w:rsid w:val="00331E7E"/>
    <w:rsid w:val="00333827"/>
    <w:rsid w:val="00344259"/>
    <w:rsid w:val="0035479F"/>
    <w:rsid w:val="00373A8E"/>
    <w:rsid w:val="00383DDC"/>
    <w:rsid w:val="0039209F"/>
    <w:rsid w:val="003B7503"/>
    <w:rsid w:val="003C44A0"/>
    <w:rsid w:val="003C5BC6"/>
    <w:rsid w:val="003E589A"/>
    <w:rsid w:val="0041396C"/>
    <w:rsid w:val="00420F9E"/>
    <w:rsid w:val="004D6701"/>
    <w:rsid w:val="004D686B"/>
    <w:rsid w:val="005001B8"/>
    <w:rsid w:val="005076A8"/>
    <w:rsid w:val="00511B2E"/>
    <w:rsid w:val="00517FD0"/>
    <w:rsid w:val="00530A57"/>
    <w:rsid w:val="005459A2"/>
    <w:rsid w:val="00556178"/>
    <w:rsid w:val="00583AAF"/>
    <w:rsid w:val="0059451C"/>
    <w:rsid w:val="005C65F1"/>
    <w:rsid w:val="005D2DC7"/>
    <w:rsid w:val="005F3B6C"/>
    <w:rsid w:val="00605A5D"/>
    <w:rsid w:val="00615510"/>
    <w:rsid w:val="0061683B"/>
    <w:rsid w:val="006173E4"/>
    <w:rsid w:val="00617E9B"/>
    <w:rsid w:val="00620B38"/>
    <w:rsid w:val="006314F9"/>
    <w:rsid w:val="00644B53"/>
    <w:rsid w:val="00661645"/>
    <w:rsid w:val="00662BA6"/>
    <w:rsid w:val="006A3FBE"/>
    <w:rsid w:val="006A70C5"/>
    <w:rsid w:val="006B01FF"/>
    <w:rsid w:val="006C7DEB"/>
    <w:rsid w:val="007146B1"/>
    <w:rsid w:val="00717252"/>
    <w:rsid w:val="00720E39"/>
    <w:rsid w:val="00721088"/>
    <w:rsid w:val="00722FF3"/>
    <w:rsid w:val="0075375F"/>
    <w:rsid w:val="00754396"/>
    <w:rsid w:val="0076525B"/>
    <w:rsid w:val="00780145"/>
    <w:rsid w:val="007802E0"/>
    <w:rsid w:val="00780B44"/>
    <w:rsid w:val="007940D8"/>
    <w:rsid w:val="007A7241"/>
    <w:rsid w:val="007B012F"/>
    <w:rsid w:val="007B2192"/>
    <w:rsid w:val="007B6B52"/>
    <w:rsid w:val="007C0600"/>
    <w:rsid w:val="007D12E6"/>
    <w:rsid w:val="007D78EE"/>
    <w:rsid w:val="0080287F"/>
    <w:rsid w:val="0080454E"/>
    <w:rsid w:val="0081122B"/>
    <w:rsid w:val="00815AF8"/>
    <w:rsid w:val="0082586C"/>
    <w:rsid w:val="00830C38"/>
    <w:rsid w:val="008475C7"/>
    <w:rsid w:val="00851224"/>
    <w:rsid w:val="00880D4D"/>
    <w:rsid w:val="008C4291"/>
    <w:rsid w:val="008D4D98"/>
    <w:rsid w:val="00921D8A"/>
    <w:rsid w:val="00932C0A"/>
    <w:rsid w:val="009405FC"/>
    <w:rsid w:val="0094659E"/>
    <w:rsid w:val="00962508"/>
    <w:rsid w:val="009668E4"/>
    <w:rsid w:val="0096748F"/>
    <w:rsid w:val="00982C23"/>
    <w:rsid w:val="009962C3"/>
    <w:rsid w:val="009C1BE3"/>
    <w:rsid w:val="009C2ABC"/>
    <w:rsid w:val="009D4CD6"/>
    <w:rsid w:val="009E7E59"/>
    <w:rsid w:val="009F2972"/>
    <w:rsid w:val="00A00473"/>
    <w:rsid w:val="00A236BF"/>
    <w:rsid w:val="00A4112C"/>
    <w:rsid w:val="00A478A4"/>
    <w:rsid w:val="00A50737"/>
    <w:rsid w:val="00A5405C"/>
    <w:rsid w:val="00A819BC"/>
    <w:rsid w:val="00A82CC5"/>
    <w:rsid w:val="00A8520E"/>
    <w:rsid w:val="00A96721"/>
    <w:rsid w:val="00AA59B2"/>
    <w:rsid w:val="00AD3E4C"/>
    <w:rsid w:val="00AD710C"/>
    <w:rsid w:val="00B02601"/>
    <w:rsid w:val="00B44D13"/>
    <w:rsid w:val="00B7272B"/>
    <w:rsid w:val="00BB2CA2"/>
    <w:rsid w:val="00BC3024"/>
    <w:rsid w:val="00BC5E6C"/>
    <w:rsid w:val="00C2415C"/>
    <w:rsid w:val="00C35673"/>
    <w:rsid w:val="00C43D96"/>
    <w:rsid w:val="00C575C7"/>
    <w:rsid w:val="00C6732D"/>
    <w:rsid w:val="00C86116"/>
    <w:rsid w:val="00C87C8B"/>
    <w:rsid w:val="00C93D8D"/>
    <w:rsid w:val="00C940D4"/>
    <w:rsid w:val="00C952D8"/>
    <w:rsid w:val="00C964DC"/>
    <w:rsid w:val="00C97E96"/>
    <w:rsid w:val="00CA79C1"/>
    <w:rsid w:val="00CA7D82"/>
    <w:rsid w:val="00CB4BBE"/>
    <w:rsid w:val="00CD2DCC"/>
    <w:rsid w:val="00CE7BFF"/>
    <w:rsid w:val="00D10A6C"/>
    <w:rsid w:val="00D149EB"/>
    <w:rsid w:val="00D158DE"/>
    <w:rsid w:val="00D2341B"/>
    <w:rsid w:val="00D669E4"/>
    <w:rsid w:val="00D92212"/>
    <w:rsid w:val="00DB24FB"/>
    <w:rsid w:val="00DC6266"/>
    <w:rsid w:val="00DD0BED"/>
    <w:rsid w:val="00E07878"/>
    <w:rsid w:val="00E70DA1"/>
    <w:rsid w:val="00E73E30"/>
    <w:rsid w:val="00E76E12"/>
    <w:rsid w:val="00E93A1E"/>
    <w:rsid w:val="00ED7D2A"/>
    <w:rsid w:val="00EE0885"/>
    <w:rsid w:val="00EF1017"/>
    <w:rsid w:val="00F027FC"/>
    <w:rsid w:val="00F12F42"/>
    <w:rsid w:val="00F17AC7"/>
    <w:rsid w:val="00F22CE6"/>
    <w:rsid w:val="00F608CA"/>
    <w:rsid w:val="00F948A0"/>
    <w:rsid w:val="00FC3710"/>
    <w:rsid w:val="00FC7569"/>
    <w:rsid w:val="00FF0A7E"/>
    <w:rsid w:val="00FF5682"/>
    <w:rsid w:val="00FF7D1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50C2D3"/>
  <w15:chartTrackingRefBased/>
  <w15:docId w15:val="{F6236CEA-4C10-465A-A5BB-572CCBD58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72B"/>
  </w:style>
  <w:style w:type="paragraph" w:styleId="1">
    <w:name w:val="heading 1"/>
    <w:basedOn w:val="a"/>
    <w:next w:val="a"/>
    <w:link w:val="10"/>
    <w:uiPriority w:val="9"/>
    <w:qFormat/>
    <w:rsid w:val="00662BA6"/>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662BA6"/>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14DC"/>
    <w:pPr>
      <w:ind w:left="720"/>
      <w:contextualSpacing/>
    </w:pPr>
  </w:style>
  <w:style w:type="table" w:styleId="a4">
    <w:name w:val="Table Grid"/>
    <w:basedOn w:val="a1"/>
    <w:rsid w:val="00D669E4"/>
    <w:pPr>
      <w:spacing w:after="18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815AF8"/>
    <w:pPr>
      <w:spacing w:after="0" w:line="240" w:lineRule="auto"/>
    </w:pPr>
  </w:style>
  <w:style w:type="character" w:styleId="a6">
    <w:name w:val="Hyperlink"/>
    <w:basedOn w:val="a0"/>
    <w:uiPriority w:val="99"/>
    <w:unhideWhenUsed/>
    <w:rsid w:val="00C97E96"/>
    <w:rPr>
      <w:color w:val="0563C1" w:themeColor="hyperlink"/>
      <w:u w:val="single"/>
    </w:rPr>
  </w:style>
  <w:style w:type="character" w:styleId="a7">
    <w:name w:val="Unresolved Mention"/>
    <w:basedOn w:val="a0"/>
    <w:uiPriority w:val="99"/>
    <w:semiHidden/>
    <w:unhideWhenUsed/>
    <w:rsid w:val="00C97E96"/>
    <w:rPr>
      <w:color w:val="605E5C"/>
      <w:shd w:val="clear" w:color="auto" w:fill="E1DFDD"/>
    </w:rPr>
  </w:style>
  <w:style w:type="paragraph" w:styleId="a8">
    <w:name w:val="Revision"/>
    <w:hidden/>
    <w:uiPriority w:val="99"/>
    <w:semiHidden/>
    <w:rsid w:val="0080287F"/>
    <w:pPr>
      <w:spacing w:after="0" w:line="240" w:lineRule="auto"/>
    </w:pPr>
  </w:style>
  <w:style w:type="paragraph" w:styleId="a9">
    <w:name w:val="header"/>
    <w:basedOn w:val="a"/>
    <w:link w:val="aa"/>
    <w:uiPriority w:val="99"/>
    <w:unhideWhenUsed/>
    <w:rsid w:val="00754396"/>
    <w:pPr>
      <w:tabs>
        <w:tab w:val="center" w:pos="4252"/>
        <w:tab w:val="right" w:pos="8504"/>
      </w:tabs>
      <w:snapToGrid w:val="0"/>
    </w:pPr>
  </w:style>
  <w:style w:type="character" w:customStyle="1" w:styleId="aa">
    <w:name w:val="ヘッダー (文字)"/>
    <w:basedOn w:val="a0"/>
    <w:link w:val="a9"/>
    <w:uiPriority w:val="99"/>
    <w:rsid w:val="00754396"/>
  </w:style>
  <w:style w:type="paragraph" w:styleId="ab">
    <w:name w:val="footer"/>
    <w:basedOn w:val="a"/>
    <w:link w:val="ac"/>
    <w:uiPriority w:val="99"/>
    <w:unhideWhenUsed/>
    <w:rsid w:val="00754396"/>
    <w:pPr>
      <w:tabs>
        <w:tab w:val="center" w:pos="4252"/>
        <w:tab w:val="right" w:pos="8504"/>
      </w:tabs>
      <w:snapToGrid w:val="0"/>
    </w:pPr>
  </w:style>
  <w:style w:type="character" w:customStyle="1" w:styleId="ac">
    <w:name w:val="フッター (文字)"/>
    <w:basedOn w:val="a0"/>
    <w:link w:val="ab"/>
    <w:uiPriority w:val="99"/>
    <w:rsid w:val="00754396"/>
  </w:style>
  <w:style w:type="paragraph" w:customStyle="1" w:styleId="Doc-text2">
    <w:name w:val="Doc-text2"/>
    <w:basedOn w:val="a"/>
    <w:link w:val="Doc-text2Char"/>
    <w:qFormat/>
    <w:rsid w:val="00754396"/>
    <w:pPr>
      <w:tabs>
        <w:tab w:val="left" w:pos="1622"/>
      </w:tabs>
      <w:spacing w:after="0"/>
      <w:ind w:left="1622" w:hanging="363"/>
    </w:pPr>
    <w:rPr>
      <w:rFonts w:ascii="Arial" w:eastAsia="SimSun" w:hAnsi="Arial" w:cs="Times New Roman"/>
      <w:sz w:val="20"/>
      <w:szCs w:val="24"/>
      <w:lang w:val="en-GB" w:eastAsia="en-GB"/>
    </w:rPr>
  </w:style>
  <w:style w:type="character" w:customStyle="1" w:styleId="Doc-text2Char">
    <w:name w:val="Doc-text2 Char"/>
    <w:link w:val="Doc-text2"/>
    <w:qFormat/>
    <w:rsid w:val="00754396"/>
    <w:rPr>
      <w:rFonts w:ascii="Arial" w:eastAsia="SimSun" w:hAnsi="Arial" w:cs="Times New Roman"/>
      <w:sz w:val="20"/>
      <w:szCs w:val="24"/>
      <w:lang w:val="en-GB" w:eastAsia="en-GB"/>
    </w:rPr>
  </w:style>
  <w:style w:type="paragraph" w:styleId="ad">
    <w:name w:val="caption"/>
    <w:basedOn w:val="a"/>
    <w:next w:val="a"/>
    <w:uiPriority w:val="35"/>
    <w:unhideWhenUsed/>
    <w:qFormat/>
    <w:rsid w:val="002F53CF"/>
    <w:rPr>
      <w:b/>
      <w:bCs/>
      <w:sz w:val="21"/>
      <w:szCs w:val="21"/>
    </w:rPr>
  </w:style>
  <w:style w:type="character" w:customStyle="1" w:styleId="20">
    <w:name w:val="見出し 2 (文字)"/>
    <w:basedOn w:val="a0"/>
    <w:link w:val="2"/>
    <w:uiPriority w:val="9"/>
    <w:rsid w:val="00662BA6"/>
    <w:rPr>
      <w:rFonts w:asciiTheme="majorHAnsi" w:eastAsiaTheme="majorEastAsia" w:hAnsiTheme="majorHAnsi" w:cstheme="majorBidi"/>
    </w:rPr>
  </w:style>
  <w:style w:type="character" w:customStyle="1" w:styleId="10">
    <w:name w:val="見出し 1 (文字)"/>
    <w:basedOn w:val="a0"/>
    <w:link w:val="1"/>
    <w:uiPriority w:val="9"/>
    <w:rsid w:val="00662BA6"/>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4943">
      <w:bodyDiv w:val="1"/>
      <w:marLeft w:val="0"/>
      <w:marRight w:val="0"/>
      <w:marTop w:val="0"/>
      <w:marBottom w:val="0"/>
      <w:divBdr>
        <w:top w:val="none" w:sz="0" w:space="0" w:color="auto"/>
        <w:left w:val="none" w:sz="0" w:space="0" w:color="auto"/>
        <w:bottom w:val="none" w:sz="0" w:space="0" w:color="auto"/>
        <w:right w:val="none" w:sz="0" w:space="0" w:color="auto"/>
      </w:divBdr>
      <w:divsChild>
        <w:div w:id="111096284">
          <w:marLeft w:val="547"/>
          <w:marRight w:val="0"/>
          <w:marTop w:val="82"/>
          <w:marBottom w:val="0"/>
          <w:divBdr>
            <w:top w:val="none" w:sz="0" w:space="0" w:color="auto"/>
            <w:left w:val="none" w:sz="0" w:space="0" w:color="auto"/>
            <w:bottom w:val="none" w:sz="0" w:space="0" w:color="auto"/>
            <w:right w:val="none" w:sz="0" w:space="0" w:color="auto"/>
          </w:divBdr>
        </w:div>
        <w:div w:id="1531793488">
          <w:marLeft w:val="547"/>
          <w:marRight w:val="0"/>
          <w:marTop w:val="82"/>
          <w:marBottom w:val="0"/>
          <w:divBdr>
            <w:top w:val="none" w:sz="0" w:space="0" w:color="auto"/>
            <w:left w:val="none" w:sz="0" w:space="0" w:color="auto"/>
            <w:bottom w:val="none" w:sz="0" w:space="0" w:color="auto"/>
            <w:right w:val="none" w:sz="0" w:space="0" w:color="auto"/>
          </w:divBdr>
        </w:div>
        <w:div w:id="611329441">
          <w:marLeft w:val="547"/>
          <w:marRight w:val="0"/>
          <w:marTop w:val="82"/>
          <w:marBottom w:val="0"/>
          <w:divBdr>
            <w:top w:val="none" w:sz="0" w:space="0" w:color="auto"/>
            <w:left w:val="none" w:sz="0" w:space="0" w:color="auto"/>
            <w:bottom w:val="none" w:sz="0" w:space="0" w:color="auto"/>
            <w:right w:val="none" w:sz="0" w:space="0" w:color="auto"/>
          </w:divBdr>
        </w:div>
        <w:div w:id="1728070627">
          <w:marLeft w:val="547"/>
          <w:marRight w:val="0"/>
          <w:marTop w:val="82"/>
          <w:marBottom w:val="0"/>
          <w:divBdr>
            <w:top w:val="none" w:sz="0" w:space="0" w:color="auto"/>
            <w:left w:val="none" w:sz="0" w:space="0" w:color="auto"/>
            <w:bottom w:val="none" w:sz="0" w:space="0" w:color="auto"/>
            <w:right w:val="none" w:sz="0" w:space="0" w:color="auto"/>
          </w:divBdr>
        </w:div>
      </w:divsChild>
    </w:div>
    <w:div w:id="189874465">
      <w:bodyDiv w:val="1"/>
      <w:marLeft w:val="0"/>
      <w:marRight w:val="0"/>
      <w:marTop w:val="0"/>
      <w:marBottom w:val="0"/>
      <w:divBdr>
        <w:top w:val="none" w:sz="0" w:space="0" w:color="auto"/>
        <w:left w:val="none" w:sz="0" w:space="0" w:color="auto"/>
        <w:bottom w:val="none" w:sz="0" w:space="0" w:color="auto"/>
        <w:right w:val="none" w:sz="0" w:space="0" w:color="auto"/>
      </w:divBdr>
      <w:divsChild>
        <w:div w:id="1089085173">
          <w:marLeft w:val="547"/>
          <w:marRight w:val="0"/>
          <w:marTop w:val="0"/>
          <w:marBottom w:val="120"/>
          <w:divBdr>
            <w:top w:val="none" w:sz="0" w:space="0" w:color="auto"/>
            <w:left w:val="none" w:sz="0" w:space="0" w:color="auto"/>
            <w:bottom w:val="none" w:sz="0" w:space="0" w:color="auto"/>
            <w:right w:val="none" w:sz="0" w:space="0" w:color="auto"/>
          </w:divBdr>
        </w:div>
        <w:div w:id="325599792">
          <w:marLeft w:val="3240"/>
          <w:marRight w:val="0"/>
          <w:marTop w:val="0"/>
          <w:marBottom w:val="120"/>
          <w:divBdr>
            <w:top w:val="none" w:sz="0" w:space="0" w:color="auto"/>
            <w:left w:val="none" w:sz="0" w:space="0" w:color="auto"/>
            <w:bottom w:val="none" w:sz="0" w:space="0" w:color="auto"/>
            <w:right w:val="none" w:sz="0" w:space="0" w:color="auto"/>
          </w:divBdr>
        </w:div>
        <w:div w:id="215822189">
          <w:marLeft w:val="547"/>
          <w:marRight w:val="0"/>
          <w:marTop w:val="0"/>
          <w:marBottom w:val="120"/>
          <w:divBdr>
            <w:top w:val="none" w:sz="0" w:space="0" w:color="auto"/>
            <w:left w:val="none" w:sz="0" w:space="0" w:color="auto"/>
            <w:bottom w:val="none" w:sz="0" w:space="0" w:color="auto"/>
            <w:right w:val="none" w:sz="0" w:space="0" w:color="auto"/>
          </w:divBdr>
        </w:div>
      </w:divsChild>
    </w:div>
    <w:div w:id="227964568">
      <w:bodyDiv w:val="1"/>
      <w:marLeft w:val="0"/>
      <w:marRight w:val="0"/>
      <w:marTop w:val="0"/>
      <w:marBottom w:val="0"/>
      <w:divBdr>
        <w:top w:val="none" w:sz="0" w:space="0" w:color="auto"/>
        <w:left w:val="none" w:sz="0" w:space="0" w:color="auto"/>
        <w:bottom w:val="none" w:sz="0" w:space="0" w:color="auto"/>
        <w:right w:val="none" w:sz="0" w:space="0" w:color="auto"/>
      </w:divBdr>
    </w:div>
    <w:div w:id="703676076">
      <w:bodyDiv w:val="1"/>
      <w:marLeft w:val="0"/>
      <w:marRight w:val="0"/>
      <w:marTop w:val="0"/>
      <w:marBottom w:val="0"/>
      <w:divBdr>
        <w:top w:val="none" w:sz="0" w:space="0" w:color="auto"/>
        <w:left w:val="none" w:sz="0" w:space="0" w:color="auto"/>
        <w:bottom w:val="none" w:sz="0" w:space="0" w:color="auto"/>
        <w:right w:val="none" w:sz="0" w:space="0" w:color="auto"/>
      </w:divBdr>
      <w:divsChild>
        <w:div w:id="1542669074">
          <w:marLeft w:val="1166"/>
          <w:marRight w:val="0"/>
          <w:marTop w:val="86"/>
          <w:marBottom w:val="0"/>
          <w:divBdr>
            <w:top w:val="none" w:sz="0" w:space="0" w:color="auto"/>
            <w:left w:val="none" w:sz="0" w:space="0" w:color="auto"/>
            <w:bottom w:val="none" w:sz="0" w:space="0" w:color="auto"/>
            <w:right w:val="none" w:sz="0" w:space="0" w:color="auto"/>
          </w:divBdr>
        </w:div>
      </w:divsChild>
    </w:div>
    <w:div w:id="831718711">
      <w:bodyDiv w:val="1"/>
      <w:marLeft w:val="0"/>
      <w:marRight w:val="0"/>
      <w:marTop w:val="0"/>
      <w:marBottom w:val="0"/>
      <w:divBdr>
        <w:top w:val="none" w:sz="0" w:space="0" w:color="auto"/>
        <w:left w:val="none" w:sz="0" w:space="0" w:color="auto"/>
        <w:bottom w:val="none" w:sz="0" w:space="0" w:color="auto"/>
        <w:right w:val="none" w:sz="0" w:space="0" w:color="auto"/>
      </w:divBdr>
      <w:divsChild>
        <w:div w:id="930813415">
          <w:marLeft w:val="547"/>
          <w:marRight w:val="0"/>
          <w:marTop w:val="0"/>
          <w:marBottom w:val="120"/>
          <w:divBdr>
            <w:top w:val="none" w:sz="0" w:space="0" w:color="auto"/>
            <w:left w:val="none" w:sz="0" w:space="0" w:color="auto"/>
            <w:bottom w:val="none" w:sz="0" w:space="0" w:color="auto"/>
            <w:right w:val="none" w:sz="0" w:space="0" w:color="auto"/>
          </w:divBdr>
        </w:div>
        <w:div w:id="875973171">
          <w:marLeft w:val="3240"/>
          <w:marRight w:val="0"/>
          <w:marTop w:val="0"/>
          <w:marBottom w:val="120"/>
          <w:divBdr>
            <w:top w:val="none" w:sz="0" w:space="0" w:color="auto"/>
            <w:left w:val="none" w:sz="0" w:space="0" w:color="auto"/>
            <w:bottom w:val="none" w:sz="0" w:space="0" w:color="auto"/>
            <w:right w:val="none" w:sz="0" w:space="0" w:color="auto"/>
          </w:divBdr>
        </w:div>
        <w:div w:id="598875079">
          <w:marLeft w:val="547"/>
          <w:marRight w:val="0"/>
          <w:marTop w:val="0"/>
          <w:marBottom w:val="120"/>
          <w:divBdr>
            <w:top w:val="none" w:sz="0" w:space="0" w:color="auto"/>
            <w:left w:val="none" w:sz="0" w:space="0" w:color="auto"/>
            <w:bottom w:val="none" w:sz="0" w:space="0" w:color="auto"/>
            <w:right w:val="none" w:sz="0" w:space="0" w:color="auto"/>
          </w:divBdr>
        </w:div>
      </w:divsChild>
    </w:div>
    <w:div w:id="1373379715">
      <w:bodyDiv w:val="1"/>
      <w:marLeft w:val="0"/>
      <w:marRight w:val="0"/>
      <w:marTop w:val="0"/>
      <w:marBottom w:val="0"/>
      <w:divBdr>
        <w:top w:val="none" w:sz="0" w:space="0" w:color="auto"/>
        <w:left w:val="none" w:sz="0" w:space="0" w:color="auto"/>
        <w:bottom w:val="none" w:sz="0" w:space="0" w:color="auto"/>
        <w:right w:val="none" w:sz="0" w:space="0" w:color="auto"/>
      </w:divBdr>
      <w:divsChild>
        <w:div w:id="328824647">
          <w:marLeft w:val="547"/>
          <w:marRight w:val="0"/>
          <w:marTop w:val="0"/>
          <w:marBottom w:val="120"/>
          <w:divBdr>
            <w:top w:val="none" w:sz="0" w:space="0" w:color="auto"/>
            <w:left w:val="none" w:sz="0" w:space="0" w:color="auto"/>
            <w:bottom w:val="none" w:sz="0" w:space="0" w:color="auto"/>
            <w:right w:val="none" w:sz="0" w:space="0" w:color="auto"/>
          </w:divBdr>
        </w:div>
        <w:div w:id="1236432276">
          <w:marLeft w:val="3240"/>
          <w:marRight w:val="0"/>
          <w:marTop w:val="0"/>
          <w:marBottom w:val="120"/>
          <w:divBdr>
            <w:top w:val="none" w:sz="0" w:space="0" w:color="auto"/>
            <w:left w:val="none" w:sz="0" w:space="0" w:color="auto"/>
            <w:bottom w:val="none" w:sz="0" w:space="0" w:color="auto"/>
            <w:right w:val="none" w:sz="0" w:space="0" w:color="auto"/>
          </w:divBdr>
        </w:div>
        <w:div w:id="1263105588">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Palte メンバー</DisplayName>
        <AccountId>7</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A2225A-189F-4A3D-BC09-911E7037826F}">
  <ds:schemaRefs>
    <ds:schemaRef ds:uri="http://schemas.microsoft.com/sharepoint/v3/contenttype/forms"/>
  </ds:schemaRefs>
</ds:datastoreItem>
</file>

<file path=customXml/itemProps2.xml><?xml version="1.0" encoding="utf-8"?>
<ds:datastoreItem xmlns:ds="http://schemas.openxmlformats.org/officeDocument/2006/customXml" ds:itemID="{888CF48F-6907-4359-A5EA-EA563B4B28FB}">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5BA50B32-7CE5-471C-B18D-FB75D4DA9321}">
  <ds:schemaRefs>
    <ds:schemaRef ds:uri="http://schemas.openxmlformats.org/officeDocument/2006/bibliography"/>
  </ds:schemaRefs>
</ds:datastoreItem>
</file>

<file path=customXml/itemProps4.xml><?xml version="1.0" encoding="utf-8"?>
<ds:datastoreItem xmlns:ds="http://schemas.openxmlformats.org/officeDocument/2006/customXml" ds:itemID="{4F963AE7-2B1F-450E-A8B9-A0989B4E1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1093</Words>
  <Characters>6231</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Frank</dc:creator>
  <cp:keywords/>
  <dc:description/>
  <cp:lastModifiedBy>Nishio Akihiko (西尾 昭彦)</cp:lastModifiedBy>
  <cp:revision>4</cp:revision>
  <dcterms:created xsi:type="dcterms:W3CDTF">2023-08-10T06:00:00Z</dcterms:created>
  <dcterms:modified xsi:type="dcterms:W3CDTF">2023-08-10T08:40:00Z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ies>
</file>